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D7F8D" w14:textId="77777777" w:rsidR="00A66548" w:rsidRPr="00A66548" w:rsidRDefault="00A66548" w:rsidP="00A66548">
      <w:pPr>
        <w:rPr>
          <w:rFonts w:ascii="Times New Roman" w:eastAsia="Times New Roman" w:hAnsi="Times New Roman" w:cs="Times New Roman"/>
          <w:b/>
          <w:bCs/>
        </w:rPr>
      </w:pPr>
      <w:r w:rsidRPr="00A66548">
        <w:rPr>
          <w:rFonts w:ascii="Times New Roman" w:eastAsia="Times New Roman" w:hAnsi="Times New Roman" w:cs="Times New Roman"/>
          <w:b/>
          <w:bCs/>
        </w:rPr>
        <w:t xml:space="preserve">Digital Dossier </w:t>
      </w:r>
      <w:proofErr w:type="spellStart"/>
      <w:r w:rsidRPr="00A66548">
        <w:rPr>
          <w:rFonts w:ascii="Times New Roman" w:eastAsia="Times New Roman" w:hAnsi="Times New Roman" w:cs="Times New Roman"/>
          <w:b/>
          <w:bCs/>
        </w:rPr>
        <w:t>Interfolio</w:t>
      </w:r>
      <w:proofErr w:type="spellEnd"/>
      <w:r w:rsidRPr="00A66548">
        <w:rPr>
          <w:rFonts w:ascii="Times New Roman" w:eastAsia="Times New Roman" w:hAnsi="Times New Roman" w:cs="Times New Roman"/>
          <w:b/>
          <w:bCs/>
        </w:rPr>
        <w:t xml:space="preserve"> Training </w:t>
      </w:r>
    </w:p>
    <w:p w14:paraId="7D4310CC"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Tue, May 26, 2026</w:t>
      </w:r>
    </w:p>
    <w:p w14:paraId="10E85461" w14:textId="77777777" w:rsidR="00A66548" w:rsidRPr="00A66548" w:rsidRDefault="00A66548" w:rsidP="00A66548">
      <w:pPr>
        <w:rPr>
          <w:rFonts w:ascii="Times New Roman" w:eastAsia="Times New Roman" w:hAnsi="Times New Roman" w:cs="Times New Roman"/>
        </w:rPr>
      </w:pPr>
    </w:p>
    <w:p w14:paraId="7768BDE4" w14:textId="55A0D671" w:rsidR="00A66548" w:rsidRPr="00A66548" w:rsidRDefault="00A66548" w:rsidP="00A66548">
      <w:pPr>
        <w:rPr>
          <w:rFonts w:ascii="Times New Roman" w:eastAsia="Times New Roman" w:hAnsi="Times New Roman" w:cs="Times New Roman"/>
          <w:b/>
          <w:bCs/>
        </w:rPr>
      </w:pPr>
      <w:r w:rsidRPr="00A66548">
        <w:rPr>
          <w:rFonts w:ascii="Times New Roman" w:eastAsia="Times New Roman" w:hAnsi="Times New Roman" w:cs="Times New Roman"/>
          <w:b/>
          <w:bCs/>
        </w:rPr>
        <w:t>Summary:</w:t>
      </w:r>
    </w:p>
    <w:p w14:paraId="120A97A8" w14:textId="67C4F760"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xml:space="preserve">The meeting reviewed </w:t>
      </w:r>
      <w:proofErr w:type="spellStart"/>
      <w:r w:rsidRPr="00A66548">
        <w:rPr>
          <w:rFonts w:ascii="Times New Roman" w:eastAsia="Times New Roman" w:hAnsi="Times New Roman" w:cs="Times New Roman"/>
        </w:rPr>
        <w:t>Interfolio</w:t>
      </w:r>
      <w:proofErr w:type="spellEnd"/>
      <w:r w:rsidRPr="00A66548">
        <w:rPr>
          <w:rFonts w:ascii="Times New Roman" w:eastAsia="Times New Roman" w:hAnsi="Times New Roman" w:cs="Times New Roman"/>
        </w:rPr>
        <w:t xml:space="preserve"> template changes, required dossier contents, and administration workflows for promotion and tenure cases. Mandy Graham demonstrated the </w:t>
      </w:r>
      <w:r w:rsidRPr="00A66548">
        <w:rPr>
          <w:rFonts w:ascii="Times New Roman" w:eastAsia="Times New Roman" w:hAnsi="Times New Roman" w:cs="Times New Roman"/>
        </w:rPr>
        <w:t>administrator’s</w:t>
      </w:r>
      <w:r w:rsidRPr="00A66548">
        <w:rPr>
          <w:rFonts w:ascii="Times New Roman" w:eastAsia="Times New Roman" w:hAnsi="Times New Roman" w:cs="Times New Roman"/>
        </w:rPr>
        <w:t xml:space="preserve"> view, explained template rationale, and answered implementation questions.</w:t>
      </w:r>
    </w:p>
    <w:p w14:paraId="3F8EB220" w14:textId="069A431D"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b/>
          <w:bCs/>
        </w:rPr>
        <w:t>Templates and candidate materials:</w:t>
      </w:r>
      <w:r w:rsidRPr="00A66548">
        <w:rPr>
          <w:rFonts w:ascii="Times New Roman" w:eastAsia="Times New Roman" w:hAnsi="Times New Roman" w:cs="Times New Roman"/>
        </w:rPr>
        <w:t xml:space="preserve"> The university adopted standard templates for tenure-track promotion and promotion to full professor with five required candidate items (CV; research dossier; teaching dossier; service statement; selection of scholarship/creative work). Research appendices can include unlimited items. Going forward research, teaching, and service statements must be separate documents; candidates preparing materials for AY 26–27 may submit a combined statement for this cycle only. Citation/journal guidance and discipline-level notes were added to assist reviewers.</w:t>
      </w:r>
    </w:p>
    <w:p w14:paraId="1F25A6A3" w14:textId="670D767D"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b/>
          <w:bCs/>
        </w:rPr>
        <w:t>Document handling and naming:</w:t>
      </w:r>
      <w:r w:rsidRPr="00A66548">
        <w:rPr>
          <w:rFonts w:ascii="Times New Roman" w:eastAsia="Times New Roman" w:hAnsi="Times New Roman" w:cs="Times New Roman"/>
        </w:rPr>
        <w:t xml:space="preserve"> Uploaded candidate files lock on submission and can be reopened only with approval from the office; administrators were advised to counsel faculty to submit only when ready. Admins can upload multiple documents to the same internal section to reduce clicks. Naming conventions require letter-writer last name and first initial for most files; candidate name appears only on formal letters.</w:t>
      </w:r>
    </w:p>
    <w:p w14:paraId="14676F24" w14:textId="0A53151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b/>
          <w:bCs/>
        </w:rPr>
        <w:t>Required internal sections and review steps:</w:t>
      </w:r>
      <w:r w:rsidRPr="00A66548">
        <w:rPr>
          <w:rFonts w:ascii="Times New Roman" w:eastAsia="Times New Roman" w:hAnsi="Times New Roman" w:cs="Times New Roman"/>
        </w:rPr>
        <w:t xml:space="preserve"> Administrative professionals and executive administrative professionals must prepare and monitor defined internal case sections with linked guidance and built-in review steps. Departmental letters (chair and P&amp;T committee) should be uploaded together using consistent naming. Traditional slip/summary sheets are university-optional but may remain at the school level. The sequential workflow is department preliminary upload, department P&amp;T committee review, school-level administrative review and P&amp;T letters by executive admins, dean’s office review, then central office submission.</w:t>
      </w:r>
    </w:p>
    <w:p w14:paraId="532BF23C" w14:textId="305CC675"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b/>
          <w:bCs/>
        </w:rPr>
        <w:t>External evaluations and materials:</w:t>
      </w:r>
      <w:r w:rsidRPr="00A66548">
        <w:rPr>
          <w:rFonts w:ascii="Times New Roman" w:eastAsia="Times New Roman" w:hAnsi="Times New Roman" w:cs="Times New Roman"/>
        </w:rPr>
        <w:t xml:space="preserve"> External reference workflow requires documentation of at least ten recommended potential external reviewers (typically five suggested by the candidate and five by the department); this is a list of people to contact, not ten received letters. External reviewer CVs and letters are uploaded into separate sections. </w:t>
      </w:r>
      <w:proofErr w:type="spellStart"/>
      <w:r w:rsidRPr="00A66548">
        <w:rPr>
          <w:rFonts w:ascii="Times New Roman" w:eastAsia="Times New Roman" w:hAnsi="Times New Roman" w:cs="Times New Roman"/>
        </w:rPr>
        <w:t>Interfolio’s</w:t>
      </w:r>
      <w:proofErr w:type="spellEnd"/>
      <w:r w:rsidRPr="00A66548">
        <w:rPr>
          <w:rFonts w:ascii="Times New Roman" w:eastAsia="Times New Roman" w:hAnsi="Times New Roman" w:cs="Times New Roman"/>
        </w:rPr>
        <w:t xml:space="preserve"> request feature can send branded invitations to multiple evaluators; invitees see only attached documents and can accept or decline, and the system records responses and sends reminders. External letters and CVs must use clear filenames.</w:t>
      </w:r>
    </w:p>
    <w:p w14:paraId="7E710D24" w14:textId="2802D9A9"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b/>
          <w:bCs/>
        </w:rPr>
        <w:t>Course materials, peer evaluations, and student letters:</w:t>
      </w:r>
      <w:r w:rsidRPr="00A66548">
        <w:rPr>
          <w:rFonts w:ascii="Times New Roman" w:eastAsia="Times New Roman" w:hAnsi="Times New Roman" w:cs="Times New Roman"/>
        </w:rPr>
        <w:t xml:space="preserve"> The office will supply standardized course lists and course evaluations (PeopleSoft/PAR) for the past five years. Every candidate needs at least one peer evaluation; non-tenure-track (professional-track) faculty require one peer evaluation per year in role. Student letters require only the solicitation description, a sample, and the letters themselves; lists of students contacted or class details are not required—if provided as a single PDF it must include bookmarks by student name.</w:t>
      </w:r>
    </w:p>
    <w:p w14:paraId="1AA512FA" w14:textId="72364BB2"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b/>
          <w:bCs/>
        </w:rPr>
        <w:t>Professional-track specifics and deadlines:</w:t>
      </w:r>
      <w:r w:rsidRPr="00A66548">
        <w:rPr>
          <w:rFonts w:ascii="Times New Roman" w:eastAsia="Times New Roman" w:hAnsi="Times New Roman" w:cs="Times New Roman"/>
        </w:rPr>
        <w:t xml:space="preserve"> Professional-track (formerly non-tenure-track) promotion materials are smaller (CV, teaching statement, peer reviews, course evaluations). Candidates must complete at least three self-selected sections unless a CSU requires more. Professional-track peer-evaluation letters must cover each year in role (existing letters acceptable). Professional-track reviews typically conclude at the associate dean with appeals to the dean. University submission deadlines are January 5 for tenure-track and February 5 for professional-track.</w:t>
      </w:r>
    </w:p>
    <w:p w14:paraId="28752222" w14:textId="1064F4C0"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b/>
          <w:bCs/>
        </w:rPr>
        <w:lastRenderedPageBreak/>
        <w:t xml:space="preserve">Guidance, tools, and local variation: </w:t>
      </w:r>
      <w:r w:rsidRPr="00A66548">
        <w:rPr>
          <w:rFonts w:ascii="Times New Roman" w:eastAsia="Times New Roman" w:hAnsi="Times New Roman" w:cs="Times New Roman"/>
        </w:rPr>
        <w:t>The team will provide guideline packages, check sheets, and FAQ updates reflecting changes (e.g., removal of slip sheets). These materials will be shareable, exportable for candidates, and posted online when ready. Schools may retain local variations in process and deadlines; administrators should consult their executive administrative professional or school associate dean for school-specific instructions.</w:t>
      </w:r>
    </w:p>
    <w:p w14:paraId="30AB42FA" w14:textId="77777777" w:rsidR="00A66548" w:rsidRPr="00A66548" w:rsidRDefault="00A66548" w:rsidP="00A66548">
      <w:pPr>
        <w:rPr>
          <w:rFonts w:ascii="Times New Roman" w:eastAsia="Times New Roman" w:hAnsi="Times New Roman" w:cs="Times New Roman"/>
        </w:rPr>
      </w:pPr>
    </w:p>
    <w:p w14:paraId="554DABCB" w14:textId="0C0E20C0" w:rsidR="00A66548" w:rsidRPr="00A66548" w:rsidRDefault="00A66548" w:rsidP="00A66548">
      <w:pPr>
        <w:rPr>
          <w:rFonts w:ascii="Times New Roman" w:eastAsia="Times New Roman" w:hAnsi="Times New Roman" w:cs="Times New Roman"/>
          <w:b/>
          <w:bCs/>
        </w:rPr>
      </w:pPr>
      <w:r w:rsidRPr="00A66548">
        <w:rPr>
          <w:rFonts w:ascii="Times New Roman" w:eastAsia="Times New Roman" w:hAnsi="Times New Roman" w:cs="Times New Roman"/>
          <w:b/>
          <w:bCs/>
        </w:rPr>
        <w:t>Chapters &amp; Topics:</w:t>
      </w:r>
    </w:p>
    <w:p w14:paraId="1FC4779F"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Audio and meeting start logistics</w:t>
      </w:r>
    </w:p>
    <w:p w14:paraId="4F2DBF51"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The session began with participants reporting audio problems and confusion about mute status, followed by the host muting the group and asking attendees to indicate visibility of her screen in chat.</w:t>
      </w:r>
    </w:p>
    <w:p w14:paraId="0319D744" w14:textId="11640B65"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Participants experienced audio and muting issues at the start of the meeting.</w:t>
      </w:r>
    </w:p>
    <w:p w14:paraId="157876E3" w14:textId="77777777" w:rsidR="00A66548" w:rsidRPr="00A66548" w:rsidRDefault="00A66548" w:rsidP="00A66548">
      <w:pPr>
        <w:rPr>
          <w:rFonts w:ascii="Times New Roman" w:eastAsia="Times New Roman" w:hAnsi="Times New Roman" w:cs="Times New Roman"/>
          <w:b/>
          <w:bCs/>
        </w:rPr>
      </w:pPr>
      <w:r w:rsidRPr="00A66548">
        <w:rPr>
          <w:rFonts w:ascii="Times New Roman" w:eastAsia="Times New Roman" w:hAnsi="Times New Roman" w:cs="Times New Roman"/>
          <w:b/>
          <w:bCs/>
        </w:rPr>
        <w:t>Opening remarks and session setup</w:t>
      </w:r>
    </w:p>
    <w:p w14:paraId="49759E1C"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xml:space="preserve">Mandy framed the meeting purpose as revising promotion and tenure dossier templates in </w:t>
      </w:r>
      <w:proofErr w:type="spellStart"/>
      <w:r w:rsidRPr="00A66548">
        <w:rPr>
          <w:rFonts w:ascii="Times New Roman" w:eastAsia="Times New Roman" w:hAnsi="Times New Roman" w:cs="Times New Roman"/>
        </w:rPr>
        <w:t>Interfolio</w:t>
      </w:r>
      <w:proofErr w:type="spellEnd"/>
      <w:r w:rsidRPr="00A66548">
        <w:rPr>
          <w:rFonts w:ascii="Times New Roman" w:eastAsia="Times New Roman" w:hAnsi="Times New Roman" w:cs="Times New Roman"/>
        </w:rPr>
        <w:t>, explained she would share her screen and demonstrate test cases from the administrator perspective, and invited questions via raised hand for unmuting.</w:t>
      </w:r>
    </w:p>
    <w:p w14:paraId="5AA44A2D" w14:textId="4615E44E"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xml:space="preserve">* The host will demonstrate </w:t>
      </w:r>
      <w:proofErr w:type="spellStart"/>
      <w:r w:rsidRPr="00A66548">
        <w:rPr>
          <w:rFonts w:ascii="Times New Roman" w:eastAsia="Times New Roman" w:hAnsi="Times New Roman" w:cs="Times New Roman"/>
        </w:rPr>
        <w:t>Interfolio</w:t>
      </w:r>
      <w:proofErr w:type="spellEnd"/>
      <w:r w:rsidRPr="00A66548">
        <w:rPr>
          <w:rFonts w:ascii="Times New Roman" w:eastAsia="Times New Roman" w:hAnsi="Times New Roman" w:cs="Times New Roman"/>
        </w:rPr>
        <w:t xml:space="preserve"> changes from an </w:t>
      </w:r>
      <w:proofErr w:type="gramStart"/>
      <w:r w:rsidRPr="00A66548">
        <w:rPr>
          <w:rFonts w:ascii="Times New Roman" w:eastAsia="Times New Roman" w:hAnsi="Times New Roman" w:cs="Times New Roman"/>
        </w:rPr>
        <w:t>administrator</w:t>
      </w:r>
      <w:proofErr w:type="gramEnd"/>
      <w:r w:rsidRPr="00A66548">
        <w:rPr>
          <w:rFonts w:ascii="Times New Roman" w:eastAsia="Times New Roman" w:hAnsi="Times New Roman" w:cs="Times New Roman"/>
        </w:rPr>
        <w:t xml:space="preserve"> view by sharing test cases.</w:t>
      </w:r>
    </w:p>
    <w:p w14:paraId="6BBE9768" w14:textId="77777777" w:rsidR="00A66548" w:rsidRPr="00A66548" w:rsidRDefault="00A66548" w:rsidP="00A66548">
      <w:pPr>
        <w:rPr>
          <w:rFonts w:ascii="Times New Roman" w:eastAsia="Times New Roman" w:hAnsi="Times New Roman" w:cs="Times New Roman"/>
          <w:b/>
          <w:bCs/>
        </w:rPr>
      </w:pPr>
      <w:r w:rsidRPr="00A66548">
        <w:rPr>
          <w:rFonts w:ascii="Times New Roman" w:eastAsia="Times New Roman" w:hAnsi="Times New Roman" w:cs="Times New Roman"/>
          <w:b/>
          <w:bCs/>
        </w:rPr>
        <w:t>Template scope and target audiences</w:t>
      </w:r>
    </w:p>
    <w:p w14:paraId="09C362AD"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Mandy described creation of a standard, easy-to-use template applied across schools, differentiating templates for tenure-track promotion and for promotion from associate to full professor, and noted approximately 15 tenure-line faculty will use the new process this year.</w:t>
      </w:r>
    </w:p>
    <w:p w14:paraId="27AD3DEC"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A single standard template will be used across schools for tenure-track promotion cases and a separate template for promotion to full professor.</w:t>
      </w:r>
    </w:p>
    <w:p w14:paraId="310779CB" w14:textId="50E4612C"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xml:space="preserve">* About 15 tenure-line </w:t>
      </w:r>
      <w:proofErr w:type="gramStart"/>
      <w:r w:rsidRPr="00A66548">
        <w:rPr>
          <w:rFonts w:ascii="Times New Roman" w:eastAsia="Times New Roman" w:hAnsi="Times New Roman" w:cs="Times New Roman"/>
        </w:rPr>
        <w:t>faculty</w:t>
      </w:r>
      <w:proofErr w:type="gramEnd"/>
      <w:r w:rsidRPr="00A66548">
        <w:rPr>
          <w:rFonts w:ascii="Times New Roman" w:eastAsia="Times New Roman" w:hAnsi="Times New Roman" w:cs="Times New Roman"/>
        </w:rPr>
        <w:t xml:space="preserve"> are up for promotion this year, which should ease initial adoption of the new templates.</w:t>
      </w:r>
    </w:p>
    <w:p w14:paraId="06D840F5" w14:textId="77777777" w:rsidR="00A66548" w:rsidRPr="00A66548" w:rsidRDefault="00A66548" w:rsidP="00A66548">
      <w:pPr>
        <w:rPr>
          <w:rFonts w:ascii="Times New Roman" w:eastAsia="Times New Roman" w:hAnsi="Times New Roman" w:cs="Times New Roman"/>
          <w:b/>
          <w:bCs/>
        </w:rPr>
      </w:pPr>
      <w:r w:rsidRPr="00A66548">
        <w:rPr>
          <w:rFonts w:ascii="Times New Roman" w:eastAsia="Times New Roman" w:hAnsi="Times New Roman" w:cs="Times New Roman"/>
          <w:b/>
          <w:bCs/>
        </w:rPr>
        <w:t>Transition to fully digital dossiers</w:t>
      </w:r>
    </w:p>
    <w:p w14:paraId="3140B32C"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The group reviewed the move away from printed binders toward fully digital cases and highlighted the expected benefits of the digital transition for administrative staff and reviewers.</w:t>
      </w:r>
    </w:p>
    <w:p w14:paraId="502431C4" w14:textId="6470B0D8"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The university is moving entirely to digital dossier submissions, eliminating the need for printed binders.</w:t>
      </w:r>
    </w:p>
    <w:p w14:paraId="1795FF87" w14:textId="77777777" w:rsidR="00A66548" w:rsidRPr="00A66548" w:rsidRDefault="00A66548" w:rsidP="00A66548">
      <w:pPr>
        <w:rPr>
          <w:rFonts w:ascii="Times New Roman" w:eastAsia="Times New Roman" w:hAnsi="Times New Roman" w:cs="Times New Roman"/>
          <w:b/>
          <w:bCs/>
        </w:rPr>
      </w:pPr>
      <w:r w:rsidRPr="00A66548">
        <w:rPr>
          <w:rFonts w:ascii="Times New Roman" w:eastAsia="Times New Roman" w:hAnsi="Times New Roman" w:cs="Times New Roman"/>
          <w:b/>
          <w:bCs/>
        </w:rPr>
        <w:t>Candidate-facing template content and internal sections overview</w:t>
      </w:r>
    </w:p>
    <w:p w14:paraId="5C5C6E05" w14:textId="523D42D5"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Mandy previewed the candidate-facing template content and explained she would next show the internal case sections for administrators while noting limitations viewing a candidate’s perspective directly from her admin account.</w:t>
      </w:r>
    </w:p>
    <w:p w14:paraId="60F5B053" w14:textId="77777777" w:rsidR="00A66548" w:rsidRPr="00A66548" w:rsidRDefault="00A66548" w:rsidP="00A66548">
      <w:pPr>
        <w:rPr>
          <w:rFonts w:ascii="Times New Roman" w:eastAsia="Times New Roman" w:hAnsi="Times New Roman" w:cs="Times New Roman"/>
          <w:b/>
          <w:bCs/>
        </w:rPr>
      </w:pPr>
      <w:r w:rsidRPr="00A66548">
        <w:rPr>
          <w:rFonts w:ascii="Times New Roman" w:eastAsia="Times New Roman" w:hAnsi="Times New Roman" w:cs="Times New Roman"/>
          <w:b/>
          <w:bCs/>
        </w:rPr>
        <w:t>Required dossier items and content rules</w:t>
      </w:r>
    </w:p>
    <w:p w14:paraId="4C7A3951"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lastRenderedPageBreak/>
        <w:t>The host explained that candidates must include a CV, a research/creative activity dossier (with citation/journal guidance), a teaching activity dossier, a service activity statement, and a selection of scholarship or creative work, and that research appendices now replace supplemental materials and can be unlimited.</w:t>
      </w:r>
    </w:p>
    <w:p w14:paraId="07F5B81D"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Research, teaching, and service statements must be separate documents going forward, but AY 26–27 candidates may submit a combined document for this cycle.</w:t>
      </w:r>
    </w:p>
    <w:p w14:paraId="78A4E249"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Candidate dossiers will require five core items: CV; research/creative activity dossier; teaching activity dossier; service activity statement; and selection of scholarship or creative work.</w:t>
      </w:r>
    </w:p>
    <w:p w14:paraId="108B46D2" w14:textId="1339C298"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Research appendices replace prior supplemental materials and can include unlimited items, with grant sections optional depending on the role or school.</w:t>
      </w:r>
    </w:p>
    <w:p w14:paraId="4A28B2DE" w14:textId="77777777" w:rsidR="00A66548" w:rsidRPr="00A66548" w:rsidRDefault="00A66548" w:rsidP="00A66548">
      <w:pPr>
        <w:rPr>
          <w:rFonts w:ascii="Times New Roman" w:eastAsia="Times New Roman" w:hAnsi="Times New Roman" w:cs="Times New Roman"/>
          <w:b/>
          <w:bCs/>
        </w:rPr>
      </w:pPr>
      <w:r w:rsidRPr="00A66548">
        <w:rPr>
          <w:rFonts w:ascii="Times New Roman" w:eastAsia="Times New Roman" w:hAnsi="Times New Roman" w:cs="Times New Roman"/>
          <w:b/>
          <w:bCs/>
        </w:rPr>
        <w:t>Submission mechanics and administrative workflows</w:t>
      </w:r>
    </w:p>
    <w:p w14:paraId="1662BA8E"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Mandy emphasized that submitted candidate documents are locked until the office reopens them, advised faculty to submit only when complete while noting administrators can proceed with their work regardless, and highlighted that internal case sections now accept multiple documents per section to reduce clicking and confusion.</w:t>
      </w:r>
    </w:p>
    <w:p w14:paraId="649B8D22"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Submitted candidate documents are locked until the office approves reopening, so faculty should submit only when complete.</w:t>
      </w:r>
    </w:p>
    <w:p w14:paraId="28518854" w14:textId="2ED47405"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Administrators can upload multiple documents into a single internal section to reduce clicks and simplify navigation.</w:t>
      </w:r>
    </w:p>
    <w:p w14:paraId="5AE7CD1D" w14:textId="77777777" w:rsidR="00A66548" w:rsidRPr="00A66548" w:rsidRDefault="00A66548" w:rsidP="00A66548">
      <w:pPr>
        <w:rPr>
          <w:rFonts w:ascii="Times New Roman" w:eastAsia="Times New Roman" w:hAnsi="Times New Roman" w:cs="Times New Roman"/>
          <w:b/>
          <w:bCs/>
        </w:rPr>
      </w:pPr>
      <w:r w:rsidRPr="00A66548">
        <w:rPr>
          <w:rFonts w:ascii="Times New Roman" w:eastAsia="Times New Roman" w:hAnsi="Times New Roman" w:cs="Times New Roman"/>
          <w:b/>
          <w:bCs/>
        </w:rPr>
        <w:t>Required case sections and guidance links</w:t>
      </w:r>
    </w:p>
    <w:p w14:paraId="09B4C022"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xml:space="preserve">Mandy Graham introduced the specific sections administrative professionals and executive administrative professionals must focus on and </w:t>
      </w:r>
      <w:proofErr w:type="gramStart"/>
      <w:r w:rsidRPr="00A66548">
        <w:rPr>
          <w:rFonts w:ascii="Times New Roman" w:eastAsia="Times New Roman" w:hAnsi="Times New Roman" w:cs="Times New Roman"/>
        </w:rPr>
        <w:t>highlighted</w:t>
      </w:r>
      <w:proofErr w:type="gramEnd"/>
      <w:r w:rsidRPr="00A66548">
        <w:rPr>
          <w:rFonts w:ascii="Times New Roman" w:eastAsia="Times New Roman" w:hAnsi="Times New Roman" w:cs="Times New Roman"/>
        </w:rPr>
        <w:t xml:space="preserve"> built-in review steps and links to school and discipline standards to simplify locating required documents. She noted Cindy Havens’s prior work in this area and reiterated that instructions are embedded in each section for clarity.</w:t>
      </w:r>
    </w:p>
    <w:p w14:paraId="66058EF6" w14:textId="29EAF333"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Administrative professionals must populate and monitor specific case sections and follow built-in review steps and linked guidance for school standards.</w:t>
      </w:r>
    </w:p>
    <w:p w14:paraId="7E4A5CCA" w14:textId="77777777" w:rsidR="00A66548" w:rsidRPr="00A66548" w:rsidRDefault="00A66548" w:rsidP="00A66548">
      <w:pPr>
        <w:rPr>
          <w:rFonts w:ascii="Times New Roman" w:eastAsia="Times New Roman" w:hAnsi="Times New Roman" w:cs="Times New Roman"/>
          <w:b/>
          <w:bCs/>
        </w:rPr>
      </w:pPr>
      <w:r w:rsidRPr="00A66548">
        <w:rPr>
          <w:rFonts w:ascii="Times New Roman" w:eastAsia="Times New Roman" w:hAnsi="Times New Roman" w:cs="Times New Roman"/>
          <w:b/>
          <w:bCs/>
        </w:rPr>
        <w:t>Internal review content and naming conventions</w:t>
      </w:r>
    </w:p>
    <w:p w14:paraId="05D6A108"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Graham described the internal review section as the repository for department chair letters and department promotion and tenure committee letters and emphasized that all internal documents should be consolidated in one place using a standardized naming convention (last name, first initial, descriptor) to reduce reviewer confusion. She clarified that schools may choose whether letters come from individual faculty or a single committee/ chair and that conventions apply across the case.</w:t>
      </w:r>
    </w:p>
    <w:p w14:paraId="26A80F8E" w14:textId="3580A4EC"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All internal review letters (department, chair, dean, school P&amp;T) should be uploaded into a single internal review section using a consistent naming convention.</w:t>
      </w:r>
    </w:p>
    <w:p w14:paraId="18697A81" w14:textId="77777777" w:rsidR="00A66548" w:rsidRPr="00A66548" w:rsidRDefault="00A66548" w:rsidP="00A66548">
      <w:pPr>
        <w:rPr>
          <w:rFonts w:ascii="Times New Roman" w:eastAsia="Times New Roman" w:hAnsi="Times New Roman" w:cs="Times New Roman"/>
          <w:b/>
          <w:bCs/>
        </w:rPr>
      </w:pPr>
      <w:r w:rsidRPr="00A66548">
        <w:rPr>
          <w:rFonts w:ascii="Times New Roman" w:eastAsia="Times New Roman" w:hAnsi="Times New Roman" w:cs="Times New Roman"/>
          <w:b/>
          <w:bCs/>
        </w:rPr>
        <w:t>Formal letters and removal of slip/summary sheets</w:t>
      </w:r>
    </w:p>
    <w:p w14:paraId="218D5805"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xml:space="preserve">Graham confirmed that slip sheets and summary sheets are no longer university requirements but may be optionally retained by schools; she instructed administrative professionals to collect formal letters—original </w:t>
      </w:r>
      <w:r w:rsidRPr="00A66548">
        <w:rPr>
          <w:rFonts w:ascii="Times New Roman" w:eastAsia="Times New Roman" w:hAnsi="Times New Roman" w:cs="Times New Roman"/>
        </w:rPr>
        <w:lastRenderedPageBreak/>
        <w:t>appointment, third-year review, and annual reviews—from chairs or associate dean staff and to ensure salary redaction before upload.</w:t>
      </w:r>
    </w:p>
    <w:p w14:paraId="46767149"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Slip sheets and summary sheets are no longer required at the university level but remain optional if a school requests them.</w:t>
      </w:r>
    </w:p>
    <w:p w14:paraId="0FFB4104" w14:textId="2343D0D2"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xml:space="preserve">* Administrative professionals must obtain appointment, </w:t>
      </w:r>
      <w:proofErr w:type="gramStart"/>
      <w:r w:rsidRPr="00A66548">
        <w:rPr>
          <w:rFonts w:ascii="Times New Roman" w:eastAsia="Times New Roman" w:hAnsi="Times New Roman" w:cs="Times New Roman"/>
        </w:rPr>
        <w:t>third-year</w:t>
      </w:r>
      <w:proofErr w:type="gramEnd"/>
      <w:r w:rsidRPr="00A66548">
        <w:rPr>
          <w:rFonts w:ascii="Times New Roman" w:eastAsia="Times New Roman" w:hAnsi="Times New Roman" w:cs="Times New Roman"/>
        </w:rPr>
        <w:t xml:space="preserve">, and annual review letters from chairs or associate dean assistants and redact salary information before </w:t>
      </w:r>
      <w:proofErr w:type="gramStart"/>
      <w:r w:rsidRPr="00A66548">
        <w:rPr>
          <w:rFonts w:ascii="Times New Roman" w:eastAsia="Times New Roman" w:hAnsi="Times New Roman" w:cs="Times New Roman"/>
        </w:rPr>
        <w:t>upload</w:t>
      </w:r>
      <w:proofErr w:type="gramEnd"/>
      <w:r w:rsidRPr="00A66548">
        <w:rPr>
          <w:rFonts w:ascii="Times New Roman" w:eastAsia="Times New Roman" w:hAnsi="Times New Roman" w:cs="Times New Roman"/>
        </w:rPr>
        <w:t>.</w:t>
      </w:r>
    </w:p>
    <w:p w14:paraId="34F9FC4A" w14:textId="77777777" w:rsidR="00A66548" w:rsidRPr="00A66548" w:rsidRDefault="00A66548" w:rsidP="00A66548">
      <w:pPr>
        <w:rPr>
          <w:rFonts w:ascii="Times New Roman" w:eastAsia="Times New Roman" w:hAnsi="Times New Roman" w:cs="Times New Roman"/>
          <w:b/>
          <w:bCs/>
        </w:rPr>
      </w:pPr>
      <w:r w:rsidRPr="00A66548">
        <w:rPr>
          <w:rFonts w:ascii="Times New Roman" w:eastAsia="Times New Roman" w:hAnsi="Times New Roman" w:cs="Times New Roman"/>
          <w:b/>
          <w:bCs/>
        </w:rPr>
        <w:t>External evaluations and reviewer documentation</w:t>
      </w:r>
    </w:p>
    <w:p w14:paraId="75506172"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xml:space="preserve">Graham explained </w:t>
      </w:r>
      <w:proofErr w:type="spellStart"/>
      <w:r w:rsidRPr="00A66548">
        <w:rPr>
          <w:rFonts w:ascii="Times New Roman" w:eastAsia="Times New Roman" w:hAnsi="Times New Roman" w:cs="Times New Roman"/>
        </w:rPr>
        <w:t>Interfolio’s</w:t>
      </w:r>
      <w:proofErr w:type="spellEnd"/>
      <w:r w:rsidRPr="00A66548">
        <w:rPr>
          <w:rFonts w:ascii="Times New Roman" w:eastAsia="Times New Roman" w:hAnsi="Times New Roman" w:cs="Times New Roman"/>
        </w:rPr>
        <w:t xml:space="preserve"> external evaluation feature and that every tenure-track promotion case must document external referee outreach, typically with ten potential reviewer names (five from the candidate and five from the department/chair) as a list of contacts rather than ten completed letters. She clarified that the external review letters are uploaded in a designated section named with last name and initial.</w:t>
      </w:r>
    </w:p>
    <w:p w14:paraId="3D037F14" w14:textId="7BAECF05"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xml:space="preserve">* The external review process requires documenting at least ten potential external referees (candidate and department recommendations), and </w:t>
      </w:r>
      <w:proofErr w:type="spellStart"/>
      <w:r w:rsidRPr="00A66548">
        <w:rPr>
          <w:rFonts w:ascii="Times New Roman" w:eastAsia="Times New Roman" w:hAnsi="Times New Roman" w:cs="Times New Roman"/>
        </w:rPr>
        <w:t>Interfolio’s</w:t>
      </w:r>
      <w:proofErr w:type="spellEnd"/>
      <w:r w:rsidRPr="00A66548">
        <w:rPr>
          <w:rFonts w:ascii="Times New Roman" w:eastAsia="Times New Roman" w:hAnsi="Times New Roman" w:cs="Times New Roman"/>
        </w:rPr>
        <w:t xml:space="preserve"> selection feature will be used for external evaluations.</w:t>
      </w:r>
    </w:p>
    <w:p w14:paraId="4A2EE926" w14:textId="77777777" w:rsidR="00A66548" w:rsidRPr="00A66548" w:rsidRDefault="00A66548" w:rsidP="00A66548">
      <w:pPr>
        <w:rPr>
          <w:rFonts w:ascii="Times New Roman" w:eastAsia="Times New Roman" w:hAnsi="Times New Roman" w:cs="Times New Roman"/>
          <w:b/>
          <w:bCs/>
        </w:rPr>
      </w:pPr>
      <w:r w:rsidRPr="00A66548">
        <w:rPr>
          <w:rFonts w:ascii="Times New Roman" w:eastAsia="Times New Roman" w:hAnsi="Times New Roman" w:cs="Times New Roman"/>
          <w:b/>
          <w:bCs/>
        </w:rPr>
        <w:t>External reviewer CVs, teaching materials, and office-supplied data</w:t>
      </w:r>
    </w:p>
    <w:p w14:paraId="04B32A34"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The meeting covered the change to separate external reviewer CVs from letters to ease reading at higher review levels and introduced the teaching section where the office will supply standardized course lists and course evaluations pulled from PeopleSoft/PAR for the past five years to reduce formatting work.</w:t>
      </w:r>
    </w:p>
    <w:p w14:paraId="6866C6BC"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External reviewer CVs must be uploaded separately from external review letters to simplify higher-level review.</w:t>
      </w:r>
    </w:p>
    <w:p w14:paraId="240A2563" w14:textId="7C48DEA3"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xml:space="preserve">* The office will supply standardized course lists and course evaluations for the past five years pulled </w:t>
      </w:r>
      <w:proofErr w:type="gramStart"/>
      <w:r w:rsidRPr="00A66548">
        <w:rPr>
          <w:rFonts w:ascii="Times New Roman" w:eastAsia="Times New Roman" w:hAnsi="Times New Roman" w:cs="Times New Roman"/>
        </w:rPr>
        <w:t>from</w:t>
      </w:r>
      <w:proofErr w:type="gramEnd"/>
      <w:r w:rsidRPr="00A66548">
        <w:rPr>
          <w:rFonts w:ascii="Times New Roman" w:eastAsia="Times New Roman" w:hAnsi="Times New Roman" w:cs="Times New Roman"/>
        </w:rPr>
        <w:t xml:space="preserve"> PeopleSoft/PAR to reduce formatting burden on administrative staff.</w:t>
      </w:r>
    </w:p>
    <w:p w14:paraId="34490EAC" w14:textId="77777777" w:rsidR="00A66548" w:rsidRPr="00A66548" w:rsidRDefault="00A66548" w:rsidP="00A66548">
      <w:pPr>
        <w:rPr>
          <w:rFonts w:ascii="Times New Roman" w:eastAsia="Times New Roman" w:hAnsi="Times New Roman" w:cs="Times New Roman"/>
          <w:b/>
          <w:bCs/>
        </w:rPr>
      </w:pPr>
      <w:r w:rsidRPr="00A66548">
        <w:rPr>
          <w:rFonts w:ascii="Times New Roman" w:eastAsia="Times New Roman" w:hAnsi="Times New Roman" w:cs="Times New Roman"/>
          <w:b/>
          <w:bCs/>
        </w:rPr>
        <w:t>Peer and student letters requirements</w:t>
      </w:r>
    </w:p>
    <w:p w14:paraId="71C4AFCD"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Graham reiterated that every candidate must have at least one peer evaluation and that non-tenure-track faculty require one peer evaluation per year in their current role; student letters now require only the solicitation process description, a sample, and the letters themselves without lists of students or class details, and multi-letter PDFs must include bookmarks by student name.</w:t>
      </w:r>
    </w:p>
    <w:p w14:paraId="21994B14"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Every candidate needs at least one peer evaluation; non-tenure-track faculty need one peer evaluation for each year in their current role.</w:t>
      </w:r>
    </w:p>
    <w:p w14:paraId="48F24173" w14:textId="1291FBBE"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Student letters now require only the solicitation process, a sample, and the letters themselves with no need for lists of students or class details.</w:t>
      </w:r>
    </w:p>
    <w:p w14:paraId="10C5C640" w14:textId="77777777" w:rsidR="00A66548" w:rsidRPr="00A66548" w:rsidRDefault="00A66548" w:rsidP="00A66548">
      <w:pPr>
        <w:rPr>
          <w:rFonts w:ascii="Times New Roman" w:eastAsia="Times New Roman" w:hAnsi="Times New Roman" w:cs="Times New Roman"/>
          <w:b/>
          <w:bCs/>
        </w:rPr>
      </w:pPr>
      <w:r w:rsidRPr="00A66548">
        <w:rPr>
          <w:rFonts w:ascii="Times New Roman" w:eastAsia="Times New Roman" w:hAnsi="Times New Roman" w:cs="Times New Roman"/>
          <w:b/>
          <w:bCs/>
        </w:rPr>
        <w:t>Case review workflow, confidentiality, and deadlines</w:t>
      </w:r>
    </w:p>
    <w:p w14:paraId="0E534731"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Graham walked through the revised, standardized case review steps: department preliminary checklist and upload by administrative professionals, department P&amp;T committee review with confidential letter handling (committee downloads case, writes letters, returns them to administrative professional for upload), school-level administrative checks and school P&amp;T letters uploaded by executive administrative professionals, dean’s office final review, and submission to the central office by January 5th for provost-level consideration; she also noted school-specific variations and advised contacting executive administrative professionals for local rules.</w:t>
      </w:r>
    </w:p>
    <w:p w14:paraId="37C8F54F" w14:textId="2773A18F"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lastRenderedPageBreak/>
        <w:t>* Completed cases, including all reviews at every level, must arrive at the central office by January 5th for provost-level review.</w:t>
      </w:r>
    </w:p>
    <w:p w14:paraId="17F51E5F" w14:textId="77777777" w:rsidR="00A66548" w:rsidRPr="00A66548" w:rsidRDefault="00A66548" w:rsidP="00A66548">
      <w:pPr>
        <w:rPr>
          <w:rFonts w:ascii="Times New Roman" w:eastAsia="Times New Roman" w:hAnsi="Times New Roman" w:cs="Times New Roman"/>
          <w:b/>
          <w:bCs/>
        </w:rPr>
      </w:pPr>
      <w:r w:rsidRPr="00A66548">
        <w:rPr>
          <w:rFonts w:ascii="Times New Roman" w:eastAsia="Times New Roman" w:hAnsi="Times New Roman" w:cs="Times New Roman"/>
          <w:b/>
          <w:bCs/>
        </w:rPr>
        <w:t>Uploading and External Evaluation Feature</w:t>
      </w:r>
    </w:p>
    <w:p w14:paraId="319AD2C4"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xml:space="preserve">The presenter demonstrated the single "add file" workflow and explained the external evaluation section in </w:t>
      </w:r>
      <w:proofErr w:type="spellStart"/>
      <w:r w:rsidRPr="00A66548">
        <w:rPr>
          <w:rFonts w:ascii="Times New Roman" w:eastAsia="Times New Roman" w:hAnsi="Times New Roman" w:cs="Times New Roman"/>
        </w:rPr>
        <w:t>Innerfolio</w:t>
      </w:r>
      <w:proofErr w:type="spellEnd"/>
      <w:r w:rsidRPr="00A66548">
        <w:rPr>
          <w:rFonts w:ascii="Times New Roman" w:eastAsia="Times New Roman" w:hAnsi="Times New Roman" w:cs="Times New Roman"/>
        </w:rPr>
        <w:t>, which can send a branded request letter to multiple evaluators and accept attached files and deadlines. She emphasized the feature is optional and noted some schools already use it.</w:t>
      </w:r>
    </w:p>
    <w:p w14:paraId="1B948225"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Multiple documents for a candidate are uploaded using a single "add file" button in the dossier interface.</w:t>
      </w:r>
    </w:p>
    <w:p w14:paraId="731698D2" w14:textId="33779E82"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xml:space="preserve">* </w:t>
      </w:r>
      <w:proofErr w:type="spellStart"/>
      <w:r w:rsidRPr="00A66548">
        <w:rPr>
          <w:rFonts w:ascii="Times New Roman" w:eastAsia="Times New Roman" w:hAnsi="Times New Roman" w:cs="Times New Roman"/>
        </w:rPr>
        <w:t>Innerfolio</w:t>
      </w:r>
      <w:proofErr w:type="spellEnd"/>
      <w:r w:rsidRPr="00A66548">
        <w:rPr>
          <w:rFonts w:ascii="Times New Roman" w:eastAsia="Times New Roman" w:hAnsi="Times New Roman" w:cs="Times New Roman"/>
        </w:rPr>
        <w:t xml:space="preserve"> provides an optional branded external-evaluator request that lets evaluators accept or decline and allows attached documents and automated reminders.</w:t>
      </w:r>
    </w:p>
    <w:p w14:paraId="44F1A062" w14:textId="77777777" w:rsidR="00A66548" w:rsidRPr="00A66548" w:rsidRDefault="00A66548" w:rsidP="00A66548">
      <w:pPr>
        <w:rPr>
          <w:rFonts w:ascii="Times New Roman" w:eastAsia="Times New Roman" w:hAnsi="Times New Roman" w:cs="Times New Roman"/>
          <w:b/>
          <w:bCs/>
        </w:rPr>
      </w:pPr>
      <w:r w:rsidRPr="00A66548">
        <w:rPr>
          <w:rFonts w:ascii="Times New Roman" w:eastAsia="Times New Roman" w:hAnsi="Times New Roman" w:cs="Times New Roman"/>
          <w:b/>
          <w:bCs/>
        </w:rPr>
        <w:t>Document Types Included in Dossiers</w:t>
      </w:r>
    </w:p>
    <w:p w14:paraId="04A29F41"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xml:space="preserve">The discussion detailed the specific documents included for tenure-track cases, including course lists, supervised courses, and a combined PDF of course evaluations that include semesters, terms, and credit hours. The presenter also noted names in the example were redacted for </w:t>
      </w:r>
      <w:proofErr w:type="gramStart"/>
      <w:r w:rsidRPr="00A66548">
        <w:rPr>
          <w:rFonts w:ascii="Times New Roman" w:eastAsia="Times New Roman" w:hAnsi="Times New Roman" w:cs="Times New Roman"/>
        </w:rPr>
        <w:t>demonstration</w:t>
      </w:r>
      <w:proofErr w:type="gramEnd"/>
      <w:r w:rsidRPr="00A66548">
        <w:rPr>
          <w:rFonts w:ascii="Times New Roman" w:eastAsia="Times New Roman" w:hAnsi="Times New Roman" w:cs="Times New Roman"/>
        </w:rPr>
        <w:t xml:space="preserve"> but actual dossiers will show names.</w:t>
      </w:r>
    </w:p>
    <w:p w14:paraId="1B8AC278" w14:textId="0F08ADA8"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Course lists, supervised courses, and a single PDF of course evaluations will be included in tenure-track dossiers with term and credit-hour details.</w:t>
      </w:r>
    </w:p>
    <w:p w14:paraId="3553374F" w14:textId="77777777" w:rsidR="00A66548" w:rsidRPr="00A66548" w:rsidRDefault="00A66548" w:rsidP="00A66548">
      <w:pPr>
        <w:rPr>
          <w:rFonts w:ascii="Times New Roman" w:eastAsia="Times New Roman" w:hAnsi="Times New Roman" w:cs="Times New Roman"/>
          <w:b/>
          <w:bCs/>
        </w:rPr>
      </w:pPr>
      <w:r w:rsidRPr="00A66548">
        <w:rPr>
          <w:rFonts w:ascii="Times New Roman" w:eastAsia="Times New Roman" w:hAnsi="Times New Roman" w:cs="Times New Roman"/>
          <w:b/>
          <w:bCs/>
        </w:rPr>
        <w:t>Student and Peer Letters, Naming Conventions</w:t>
      </w:r>
    </w:p>
    <w:p w14:paraId="547D90A3"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The meeting covered student letters (including from advisees), the absence of limits on quantity, and clarified the naming convention—use the letter-writer’s last name and first initial for uploaded letters while reserving the candidate’s name for formal letters. Attendees confirmed these conventions made sense.</w:t>
      </w:r>
    </w:p>
    <w:p w14:paraId="7D5C9F79" w14:textId="5AFAC3FF"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File naming convention is the letter-writer’s last name and first initial for most uploads; the candidate’s name appears only on formal letters.</w:t>
      </w:r>
    </w:p>
    <w:p w14:paraId="655EECA6" w14:textId="77777777" w:rsidR="00A66548" w:rsidRPr="00A66548" w:rsidRDefault="00A66548" w:rsidP="00A66548">
      <w:pPr>
        <w:rPr>
          <w:rFonts w:ascii="Times New Roman" w:eastAsia="Times New Roman" w:hAnsi="Times New Roman" w:cs="Times New Roman"/>
          <w:b/>
          <w:bCs/>
        </w:rPr>
      </w:pPr>
      <w:r w:rsidRPr="00A66548">
        <w:rPr>
          <w:rFonts w:ascii="Times New Roman" w:eastAsia="Times New Roman" w:hAnsi="Times New Roman" w:cs="Times New Roman"/>
          <w:b/>
          <w:bCs/>
        </w:rPr>
        <w:t>External Reviewer Access and System Notifications</w:t>
      </w:r>
    </w:p>
    <w:p w14:paraId="05A99AB6"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Participants confirmed that outside reviewers receive only the documents attached to the request and not the full dossier, that the system records accept/decline responses, and that reminders can be sent from the system. The presenter recommended consulting experienced users like Jan for deeper guidance.</w:t>
      </w:r>
    </w:p>
    <w:p w14:paraId="78F07B91" w14:textId="613DEFCB"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External reviewers see only the documents attached to the request, not the full dossier; the system records their responses.</w:t>
      </w:r>
    </w:p>
    <w:p w14:paraId="3CC15546" w14:textId="77777777" w:rsidR="00A66548" w:rsidRPr="00A66548" w:rsidRDefault="00A66548" w:rsidP="00A66548">
      <w:pPr>
        <w:rPr>
          <w:rFonts w:ascii="Times New Roman" w:eastAsia="Times New Roman" w:hAnsi="Times New Roman" w:cs="Times New Roman"/>
          <w:b/>
          <w:bCs/>
        </w:rPr>
      </w:pPr>
      <w:r w:rsidRPr="00A66548">
        <w:rPr>
          <w:rFonts w:ascii="Times New Roman" w:eastAsia="Times New Roman" w:hAnsi="Times New Roman" w:cs="Times New Roman"/>
          <w:b/>
          <w:bCs/>
        </w:rPr>
        <w:t>Non-Tenure-Track / Professional Track Requirements</w:t>
      </w:r>
    </w:p>
    <w:p w14:paraId="5FF131F9"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The presenter outlined non-tenure-track (now "professional track") requirements: a CV, teaching statement, peer reviews, course evaluations, and at least three self-selected sections unless CSU rules differ. She advised administrative staff to collect written annual reviews from chairs and to watch for school-level deadlines, noting university-level deadlines of January 5 (tenure) and February 5 (non-tenure).</w:t>
      </w:r>
    </w:p>
    <w:p w14:paraId="43170B9A"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University-level deadlines are January 5 for tenure-track dean recommendations and February 5 for non-tenure-track submissions.</w:t>
      </w:r>
    </w:p>
    <w:p w14:paraId="6624ED3B"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lastRenderedPageBreak/>
        <w:t>* Professional-track promotions require a peer-evaluation letter for each year in role; previous letters from those years may be reused.</w:t>
      </w:r>
    </w:p>
    <w:p w14:paraId="78405708" w14:textId="202516A4"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Non-tenure-track positions are now called "professional track" and require fewer core submissions (CV, teaching statement, peer reviews, course evaluations) plus at least three self-selected sections unless CSU rules add requirements.</w:t>
      </w:r>
    </w:p>
    <w:p w14:paraId="5757C4BE" w14:textId="77777777" w:rsidR="00A66548" w:rsidRPr="00A66548" w:rsidRDefault="00A66548" w:rsidP="00A66548">
      <w:pPr>
        <w:rPr>
          <w:rFonts w:ascii="Times New Roman" w:eastAsia="Times New Roman" w:hAnsi="Times New Roman" w:cs="Times New Roman"/>
          <w:b/>
          <w:bCs/>
        </w:rPr>
      </w:pPr>
      <w:r w:rsidRPr="00A66548">
        <w:rPr>
          <w:rFonts w:ascii="Times New Roman" w:eastAsia="Times New Roman" w:hAnsi="Times New Roman" w:cs="Times New Roman"/>
          <w:b/>
          <w:bCs/>
        </w:rPr>
        <w:t>Promotion Steps and Peer Evaluations for Professional Track</w:t>
      </w:r>
    </w:p>
    <w:p w14:paraId="37781844" w14:textId="49E2478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The conversation explained that professional-track promotion reviews may stop at the associate dean, appeals go to the dean, and that promotions require a peer-evaluation letter for each year in role, with prior letters acceptable for the required count.</w:t>
      </w:r>
    </w:p>
    <w:p w14:paraId="1547CC96" w14:textId="77777777" w:rsidR="00A66548" w:rsidRPr="00A66548" w:rsidRDefault="00A66548" w:rsidP="00A66548">
      <w:pPr>
        <w:rPr>
          <w:rFonts w:ascii="Times New Roman" w:eastAsia="Times New Roman" w:hAnsi="Times New Roman" w:cs="Times New Roman"/>
          <w:b/>
          <w:bCs/>
        </w:rPr>
      </w:pPr>
      <w:r w:rsidRPr="00A66548">
        <w:rPr>
          <w:rFonts w:ascii="Times New Roman" w:eastAsia="Times New Roman" w:hAnsi="Times New Roman" w:cs="Times New Roman"/>
          <w:b/>
          <w:bCs/>
        </w:rPr>
        <w:t>Guidelines, Checklists, and Next Resources</w:t>
      </w:r>
    </w:p>
    <w:p w14:paraId="7E804ED6"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The team will distribute guideline packages and check sheets for both tracks that specify required materials, naming conventions, responsibilities, and step-level requirements; these will be shareable, exportable to candidates, and posted on the website when ready, alongside an FAQ covering changes like removal of slip sheets and summary sheets.</w:t>
      </w:r>
    </w:p>
    <w:p w14:paraId="7643AA7E" w14:textId="0CEBDB91"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Guideline packages and check sheets for both tracks will be provided, exportable to candidates, and posted on the website when finalized.</w:t>
      </w:r>
    </w:p>
    <w:p w14:paraId="5445DCCB" w14:textId="67FDC141" w:rsidR="00A66548" w:rsidRPr="00A66548" w:rsidRDefault="00A66548" w:rsidP="00A66548">
      <w:pPr>
        <w:rPr>
          <w:rFonts w:ascii="Times New Roman" w:eastAsia="Times New Roman" w:hAnsi="Times New Roman" w:cs="Times New Roman"/>
          <w:b/>
          <w:bCs/>
        </w:rPr>
      </w:pPr>
      <w:r w:rsidRPr="00A66548">
        <w:rPr>
          <w:rFonts w:ascii="Times New Roman" w:eastAsia="Times New Roman" w:hAnsi="Times New Roman" w:cs="Times New Roman"/>
          <w:b/>
          <w:bCs/>
        </w:rPr>
        <w:t>Action Items:</w:t>
      </w:r>
    </w:p>
    <w:p w14:paraId="173442BF" w14:textId="7B9DBD3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xml:space="preserve">* Administrative </w:t>
      </w:r>
      <w:proofErr w:type="gramStart"/>
      <w:r w:rsidRPr="00A66548">
        <w:rPr>
          <w:rFonts w:ascii="Times New Roman" w:eastAsia="Times New Roman" w:hAnsi="Times New Roman" w:cs="Times New Roman"/>
        </w:rPr>
        <w:t>professional</w:t>
      </w:r>
      <w:proofErr w:type="gramEnd"/>
      <w:r w:rsidRPr="00A66548">
        <w:rPr>
          <w:rFonts w:ascii="Times New Roman" w:eastAsia="Times New Roman" w:hAnsi="Times New Roman" w:cs="Times New Roman"/>
        </w:rPr>
        <w:t xml:space="preserve"> will obtain original </w:t>
      </w:r>
      <w:proofErr w:type="gramStart"/>
      <w:r w:rsidRPr="00A66548">
        <w:rPr>
          <w:rFonts w:ascii="Times New Roman" w:eastAsia="Times New Roman" w:hAnsi="Times New Roman" w:cs="Times New Roman"/>
        </w:rPr>
        <w:t>appointment</w:t>
      </w:r>
      <w:proofErr w:type="gramEnd"/>
      <w:r w:rsidRPr="00A66548">
        <w:rPr>
          <w:rFonts w:ascii="Times New Roman" w:eastAsia="Times New Roman" w:hAnsi="Times New Roman" w:cs="Times New Roman"/>
        </w:rPr>
        <w:t>, third-year review, and annual review letters from the department chair or the associate dean's assistant and redact salary information before uploading them to the formal letters section.</w:t>
      </w:r>
    </w:p>
    <w:p w14:paraId="4AF15B8C" w14:textId="6D70DE0A"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xml:space="preserve">* Administrative </w:t>
      </w:r>
      <w:proofErr w:type="gramStart"/>
      <w:r w:rsidRPr="00A66548">
        <w:rPr>
          <w:rFonts w:ascii="Times New Roman" w:eastAsia="Times New Roman" w:hAnsi="Times New Roman" w:cs="Times New Roman"/>
        </w:rPr>
        <w:t>professional</w:t>
      </w:r>
      <w:proofErr w:type="gramEnd"/>
      <w:r w:rsidRPr="00A66548">
        <w:rPr>
          <w:rFonts w:ascii="Times New Roman" w:eastAsia="Times New Roman" w:hAnsi="Times New Roman" w:cs="Times New Roman"/>
        </w:rPr>
        <w:t xml:space="preserve"> will document the list of at least ten potential external referees (candidate and department recommendations) and use </w:t>
      </w:r>
      <w:proofErr w:type="spellStart"/>
      <w:r w:rsidRPr="00A66548">
        <w:rPr>
          <w:rFonts w:ascii="Times New Roman" w:eastAsia="Times New Roman" w:hAnsi="Times New Roman" w:cs="Times New Roman"/>
        </w:rPr>
        <w:t>Interfolio’s</w:t>
      </w:r>
      <w:proofErr w:type="spellEnd"/>
      <w:r w:rsidRPr="00A66548">
        <w:rPr>
          <w:rFonts w:ascii="Times New Roman" w:eastAsia="Times New Roman" w:hAnsi="Times New Roman" w:cs="Times New Roman"/>
        </w:rPr>
        <w:t xml:space="preserve"> feature to manage external evaluations.</w:t>
      </w:r>
    </w:p>
    <w:p w14:paraId="2851F29C" w14:textId="1E032324"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xml:space="preserve">* Administrative </w:t>
      </w:r>
      <w:proofErr w:type="gramStart"/>
      <w:r w:rsidRPr="00A66548">
        <w:rPr>
          <w:rFonts w:ascii="Times New Roman" w:eastAsia="Times New Roman" w:hAnsi="Times New Roman" w:cs="Times New Roman"/>
        </w:rPr>
        <w:t>professional</w:t>
      </w:r>
      <w:proofErr w:type="gramEnd"/>
      <w:r w:rsidRPr="00A66548">
        <w:rPr>
          <w:rFonts w:ascii="Times New Roman" w:eastAsia="Times New Roman" w:hAnsi="Times New Roman" w:cs="Times New Roman"/>
        </w:rPr>
        <w:t xml:space="preserve"> will follow the office-provided course lists and evaluations when preparing the teaching section and verify any missing items with the office supplying PeopleSoft/PAR extracts.</w:t>
      </w:r>
    </w:p>
    <w:p w14:paraId="6AD521F6" w14:textId="7967D924"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Administrative professional</w:t>
      </w:r>
      <w:r>
        <w:rPr>
          <w:rFonts w:ascii="Times New Roman" w:eastAsia="Times New Roman" w:hAnsi="Times New Roman" w:cs="Times New Roman"/>
        </w:rPr>
        <w:t xml:space="preserve"> </w:t>
      </w:r>
      <w:r w:rsidRPr="00A66548">
        <w:rPr>
          <w:rFonts w:ascii="Times New Roman" w:eastAsia="Times New Roman" w:hAnsi="Times New Roman" w:cs="Times New Roman"/>
        </w:rPr>
        <w:t xml:space="preserve">will ensure student letters are uploaded either as individual files named last name, first </w:t>
      </w:r>
      <w:proofErr w:type="spellStart"/>
      <w:r w:rsidRPr="00A66548">
        <w:rPr>
          <w:rFonts w:ascii="Times New Roman" w:eastAsia="Times New Roman" w:hAnsi="Times New Roman" w:cs="Times New Roman"/>
        </w:rPr>
        <w:t>initial_student</w:t>
      </w:r>
      <w:proofErr w:type="spellEnd"/>
      <w:r w:rsidRPr="00A66548">
        <w:rPr>
          <w:rFonts w:ascii="Times New Roman" w:eastAsia="Times New Roman" w:hAnsi="Times New Roman" w:cs="Times New Roman"/>
        </w:rPr>
        <w:t xml:space="preserve"> letter or as a single bookmarked PDF with student name bookmarks.</w:t>
      </w:r>
    </w:p>
    <w:p w14:paraId="0D84CBAA" w14:textId="393524F3"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xml:space="preserve">* Administrative </w:t>
      </w:r>
      <w:r w:rsidRPr="00A66548">
        <w:rPr>
          <w:rFonts w:ascii="Times New Roman" w:eastAsia="Times New Roman" w:hAnsi="Times New Roman" w:cs="Times New Roman"/>
        </w:rPr>
        <w:t>professionals</w:t>
      </w:r>
      <w:r w:rsidRPr="00A66548">
        <w:rPr>
          <w:rFonts w:ascii="Times New Roman" w:eastAsia="Times New Roman" w:hAnsi="Times New Roman" w:cs="Times New Roman"/>
        </w:rPr>
        <w:t xml:space="preserve"> will upload department-level committee and chair recommendation letters to the internal review section using the standardized naming convention upon receipt from committee members and the chair.</w:t>
      </w:r>
    </w:p>
    <w:p w14:paraId="3A85DE73"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xml:space="preserve">* Executive administrative </w:t>
      </w:r>
      <w:proofErr w:type="gramStart"/>
      <w:r w:rsidRPr="00A66548">
        <w:rPr>
          <w:rFonts w:ascii="Times New Roman" w:eastAsia="Times New Roman" w:hAnsi="Times New Roman" w:cs="Times New Roman"/>
        </w:rPr>
        <w:t>professional</w:t>
      </w:r>
      <w:proofErr w:type="gramEnd"/>
      <w:r w:rsidRPr="00A66548">
        <w:rPr>
          <w:rFonts w:ascii="Times New Roman" w:eastAsia="Times New Roman" w:hAnsi="Times New Roman" w:cs="Times New Roman"/>
        </w:rPr>
        <w:t xml:space="preserve"> will collect school-level P&amp;T letters and upload them to the school-level section after school committee review.</w:t>
      </w:r>
    </w:p>
    <w:p w14:paraId="3CB3A344"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xml:space="preserve">* Administrative </w:t>
      </w:r>
      <w:proofErr w:type="gramStart"/>
      <w:r w:rsidRPr="00A66548">
        <w:rPr>
          <w:rFonts w:ascii="Times New Roman" w:eastAsia="Times New Roman" w:hAnsi="Times New Roman" w:cs="Times New Roman"/>
        </w:rPr>
        <w:t>professional</w:t>
      </w:r>
      <w:proofErr w:type="gramEnd"/>
      <w:r w:rsidRPr="00A66548">
        <w:rPr>
          <w:rFonts w:ascii="Times New Roman" w:eastAsia="Times New Roman" w:hAnsi="Times New Roman" w:cs="Times New Roman"/>
        </w:rPr>
        <w:t xml:space="preserve"> and </w:t>
      </w:r>
      <w:proofErr w:type="gramStart"/>
      <w:r w:rsidRPr="00A66548">
        <w:rPr>
          <w:rFonts w:ascii="Times New Roman" w:eastAsia="Times New Roman" w:hAnsi="Times New Roman" w:cs="Times New Roman"/>
        </w:rPr>
        <w:t>candidate</w:t>
      </w:r>
      <w:proofErr w:type="gramEnd"/>
      <w:r w:rsidRPr="00A66548">
        <w:rPr>
          <w:rFonts w:ascii="Times New Roman" w:eastAsia="Times New Roman" w:hAnsi="Times New Roman" w:cs="Times New Roman"/>
        </w:rPr>
        <w:t xml:space="preserve"> will confirm and meet their CSU-specific internal </w:t>
      </w:r>
      <w:proofErr w:type="gramStart"/>
      <w:r w:rsidRPr="00A66548">
        <w:rPr>
          <w:rFonts w:ascii="Times New Roman" w:eastAsia="Times New Roman" w:hAnsi="Times New Roman" w:cs="Times New Roman"/>
        </w:rPr>
        <w:t>deadlines</w:t>
      </w:r>
      <w:proofErr w:type="gramEnd"/>
      <w:r w:rsidRPr="00A66548">
        <w:rPr>
          <w:rFonts w:ascii="Times New Roman" w:eastAsia="Times New Roman" w:hAnsi="Times New Roman" w:cs="Times New Roman"/>
        </w:rPr>
        <w:t xml:space="preserve"> so the complete case is submitted to the central office by January 5th.</w:t>
      </w:r>
    </w:p>
    <w:p w14:paraId="528B381A"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xml:space="preserve">* Administrative </w:t>
      </w:r>
      <w:proofErr w:type="gramStart"/>
      <w:r w:rsidRPr="00A66548">
        <w:rPr>
          <w:rFonts w:ascii="Times New Roman" w:eastAsia="Times New Roman" w:hAnsi="Times New Roman" w:cs="Times New Roman"/>
        </w:rPr>
        <w:t>professional</w:t>
      </w:r>
      <w:proofErr w:type="gramEnd"/>
      <w:r w:rsidRPr="00A66548">
        <w:rPr>
          <w:rFonts w:ascii="Times New Roman" w:eastAsia="Times New Roman" w:hAnsi="Times New Roman" w:cs="Times New Roman"/>
        </w:rPr>
        <w:t xml:space="preserve"> will contact the executive administrative professional for school-specific caveats or requirements when unclear about departmental or school-level processes.</w:t>
      </w:r>
    </w:p>
    <w:p w14:paraId="41F41377" w14:textId="76240205"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xml:space="preserve">* Jan </w:t>
      </w:r>
      <w:r>
        <w:rPr>
          <w:rFonts w:ascii="Times New Roman" w:eastAsia="Times New Roman" w:hAnsi="Times New Roman" w:cs="Times New Roman"/>
        </w:rPr>
        <w:t>can</w:t>
      </w:r>
      <w:r w:rsidRPr="00A66548">
        <w:rPr>
          <w:rFonts w:ascii="Times New Roman" w:eastAsia="Times New Roman" w:hAnsi="Times New Roman" w:cs="Times New Roman"/>
        </w:rPr>
        <w:t xml:space="preserve"> advise teams choosing to use the external-evaluator feature and share practical experience.</w:t>
      </w:r>
    </w:p>
    <w:p w14:paraId="4B9B83C9"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lastRenderedPageBreak/>
        <w:t>* Administrative professionals will request chairs to produce written annual review letters for faculty who do not already have them.</w:t>
      </w:r>
    </w:p>
    <w:p w14:paraId="281BA1C5"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Administrative professionals will create a list of internal deadlines for each school to track school-specific submission dates.</w:t>
      </w:r>
    </w:p>
    <w:p w14:paraId="4719BDAF"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Each department will reach out to their designated associate dean for school-specific questions about processes and responsibilities.</w:t>
      </w:r>
    </w:p>
    <w:p w14:paraId="2F5F5680" w14:textId="413ECAE1"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Administrative professionals or designated staff will export individual guideline files for candidates and send those files to the candidates.</w:t>
      </w:r>
    </w:p>
    <w:p w14:paraId="711239A4" w14:textId="4F53144E" w:rsidR="00A66548" w:rsidRPr="00A66548" w:rsidRDefault="00A66548" w:rsidP="00A66548">
      <w:pPr>
        <w:rPr>
          <w:rFonts w:ascii="Times New Roman" w:eastAsia="Times New Roman" w:hAnsi="Times New Roman" w:cs="Times New Roman"/>
          <w:b/>
          <w:bCs/>
        </w:rPr>
      </w:pPr>
      <w:r w:rsidRPr="00A66548">
        <w:rPr>
          <w:rFonts w:ascii="Times New Roman" w:eastAsia="Times New Roman" w:hAnsi="Times New Roman" w:cs="Times New Roman"/>
          <w:b/>
          <w:bCs/>
        </w:rPr>
        <w:t>Key Questions:</w:t>
      </w:r>
    </w:p>
    <w:p w14:paraId="633A4F13"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Can student letters be solicited from advisees and included in the dossier?</w:t>
      </w:r>
    </w:p>
    <w:p w14:paraId="4EF8678A"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What is the file naming convention for uploaded letters and documents?</w:t>
      </w:r>
    </w:p>
    <w:p w14:paraId="2AA8F898" w14:textId="77777777" w:rsidR="00A66548" w:rsidRPr="00A66548" w:rsidRDefault="00A66548" w:rsidP="00A66548">
      <w:pPr>
        <w:rPr>
          <w:rFonts w:ascii="Times New Roman" w:eastAsia="Times New Roman" w:hAnsi="Times New Roman" w:cs="Times New Roman"/>
        </w:rPr>
      </w:pPr>
      <w:r w:rsidRPr="00A66548">
        <w:rPr>
          <w:rFonts w:ascii="Times New Roman" w:eastAsia="Times New Roman" w:hAnsi="Times New Roman" w:cs="Times New Roman"/>
        </w:rPr>
        <w:t>* Do outside reviewers have access to the full dossier?</w:t>
      </w:r>
    </w:p>
    <w:p w14:paraId="2C078E63" w14:textId="20F9EBB6" w:rsidR="00C20F3A" w:rsidRDefault="00C20F3A" w:rsidP="00A66548"/>
    <w:sectPr w:rsidR="00C20F3A" w:rsidSect="00A6654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598E97D"/>
    <w:rsid w:val="004C0E9B"/>
    <w:rsid w:val="00A66548"/>
    <w:rsid w:val="00C20F3A"/>
    <w:rsid w:val="00D62177"/>
    <w:rsid w:val="13960215"/>
    <w:rsid w:val="2598E97D"/>
    <w:rsid w:val="2F772806"/>
    <w:rsid w:val="4BCC4900"/>
    <w:rsid w:val="5C30AD0F"/>
    <w:rsid w:val="7FC73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066E2"/>
  <w15:chartTrackingRefBased/>
  <w15:docId w15:val="{C00A74CF-DEC9-42A0-B000-861C5D181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5C30AD0F"/>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1154</TotalTime>
  <Pages>7</Pages>
  <Words>2811</Words>
  <Characters>16029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Mandy</dc:creator>
  <cp:keywords/>
  <dc:description/>
  <cp:lastModifiedBy>Mandy Graham</cp:lastModifiedBy>
  <cp:revision>2</cp:revision>
  <dcterms:created xsi:type="dcterms:W3CDTF">2026-05-28T14:57:00Z</dcterms:created>
  <dcterms:modified xsi:type="dcterms:W3CDTF">2026-05-28T14:57:00Z</dcterms:modified>
</cp:coreProperties>
</file>