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EC01" w14:textId="5C3ABA48" w:rsidR="00526B6D" w:rsidRPr="003B1628" w:rsidRDefault="00526B6D" w:rsidP="00526B6D">
      <w:pPr>
        <w:jc w:val="center"/>
        <w:rPr>
          <w:b/>
        </w:rPr>
      </w:pPr>
      <w:r w:rsidRPr="003B1628">
        <w:rPr>
          <w:b/>
        </w:rPr>
        <w:t>EXHIBIT</w:t>
      </w:r>
      <w:r w:rsidR="0010428C" w:rsidRPr="003B1628">
        <w:rPr>
          <w:b/>
        </w:rPr>
        <w:t xml:space="preserve"> </w:t>
      </w:r>
      <w:r w:rsidR="00897927">
        <w:rPr>
          <w:b/>
        </w:rPr>
        <w:t>A</w:t>
      </w:r>
    </w:p>
    <w:p w14:paraId="4A37C186" w14:textId="77777777" w:rsidR="00526B6D" w:rsidRPr="003B1628" w:rsidRDefault="00526B6D" w:rsidP="00526B6D">
      <w:pPr>
        <w:jc w:val="center"/>
        <w:rPr>
          <w:b/>
        </w:rPr>
      </w:pPr>
      <w:r w:rsidRPr="003B1628">
        <w:rPr>
          <w:b/>
        </w:rPr>
        <w:t>Southern Methodist University</w:t>
      </w:r>
    </w:p>
    <w:p w14:paraId="5807FF61" w14:textId="77777777" w:rsidR="00526B6D" w:rsidRPr="003B1628" w:rsidRDefault="00526B6D" w:rsidP="00526B6D">
      <w:pPr>
        <w:jc w:val="center"/>
        <w:rPr>
          <w:b/>
        </w:rPr>
      </w:pPr>
      <w:r w:rsidRPr="003B1628">
        <w:rPr>
          <w:b/>
        </w:rPr>
        <w:t>Office of Risk Management</w:t>
      </w:r>
    </w:p>
    <w:p w14:paraId="45DD13F0" w14:textId="6D7FF9B6" w:rsidR="00526B6D" w:rsidRPr="000C05E1" w:rsidRDefault="00526B6D" w:rsidP="00526B6D">
      <w:pPr>
        <w:jc w:val="center"/>
        <w:rPr>
          <w:b/>
        </w:rPr>
      </w:pPr>
      <w:r w:rsidRPr="003B1628">
        <w:rPr>
          <w:b/>
        </w:rPr>
        <w:t>Insurance Requirements</w:t>
      </w:r>
      <w:r w:rsidR="004731C2" w:rsidRPr="003B1628">
        <w:rPr>
          <w:b/>
        </w:rPr>
        <w:t xml:space="preserve"> of the Agreement</w:t>
      </w:r>
    </w:p>
    <w:p w14:paraId="4D52C703" w14:textId="23D163CD" w:rsidR="00526B6D" w:rsidRPr="003B1628" w:rsidRDefault="00526B6D" w:rsidP="00526B6D">
      <w:pPr>
        <w:jc w:val="center"/>
        <w:rPr>
          <w:b/>
        </w:rPr>
      </w:pPr>
      <w:r w:rsidRPr="000C05E1">
        <w:rPr>
          <w:b/>
        </w:rPr>
        <w:t>(Third Party Doing Business with SMU)</w:t>
      </w:r>
      <w:r w:rsidR="008C7CA4" w:rsidRPr="000C05E1">
        <w:rPr>
          <w:b/>
        </w:rPr>
        <w:t xml:space="preserve"> as of </w:t>
      </w:r>
      <w:r w:rsidR="002E5100">
        <w:rPr>
          <w:b/>
        </w:rPr>
        <w:t>2/15/22</w:t>
      </w:r>
    </w:p>
    <w:p w14:paraId="7BA99C59" w14:textId="77777777" w:rsidR="00526B6D" w:rsidRPr="003B1628" w:rsidRDefault="00526B6D" w:rsidP="00526B6D">
      <w:pPr>
        <w:jc w:val="center"/>
        <w:rPr>
          <w:b/>
        </w:rPr>
      </w:pPr>
    </w:p>
    <w:p w14:paraId="34DFEF81" w14:textId="42ECE91D" w:rsidR="00526B6D" w:rsidRPr="003B1628" w:rsidRDefault="00526B6D" w:rsidP="00526B6D">
      <w:pPr>
        <w:jc w:val="both"/>
      </w:pPr>
      <w:r w:rsidRPr="003B1628">
        <w:t>A valid Certificate of Insurance</w:t>
      </w:r>
      <w:r w:rsidR="008766A2">
        <w:t xml:space="preserve">, along with copies of policy provisions </w:t>
      </w:r>
      <w:r w:rsidR="007E0191">
        <w:t>and</w:t>
      </w:r>
      <w:r w:rsidR="008766A2">
        <w:t xml:space="preserve"> the required endorsements,</w:t>
      </w:r>
      <w:r w:rsidRPr="003B1628">
        <w:t xml:space="preserve"> must be provided to SMU’s Office of Risk Management by any person or entity who is (i) providing goods or services to or for SMU, (ii) using SMU property for events, programs or other purposes or (iii) otherwise doing business with SMU (each a “Contractor”). Insurance must be i</w:t>
      </w:r>
      <w:r w:rsidR="00DA35C9" w:rsidRPr="003B1628">
        <w:t>n place prior to commencement or</w:t>
      </w:r>
      <w:r w:rsidRPr="003B1628">
        <w:t xml:space="preserve"> provision of goods or services or the use of property or other business engagement and must be maintained throughout the term of the</w:t>
      </w:r>
      <w:r w:rsidR="002136FC">
        <w:t xml:space="preserve"> </w:t>
      </w:r>
      <w:r w:rsidR="009877B0">
        <w:t xml:space="preserve">contract </w:t>
      </w:r>
      <w:r w:rsidRPr="003B1628">
        <w:t xml:space="preserve"> or other </w:t>
      </w:r>
      <w:r w:rsidR="001C6197">
        <w:t xml:space="preserve">agreement or </w:t>
      </w:r>
      <w:r w:rsidRPr="003B1628">
        <w:t>engagement between SMU and the Contractor (the “Contract”), and thereafter</w:t>
      </w:r>
      <w:r w:rsidR="008766A2">
        <w:t xml:space="preserve">. Contractor, </w:t>
      </w:r>
      <w:r w:rsidR="002E5100">
        <w:t>at its</w:t>
      </w:r>
      <w:r w:rsidR="008766A2">
        <w:t xml:space="preserve"> sole cost and expense</w:t>
      </w:r>
      <w:r w:rsidR="00A450B9">
        <w:t xml:space="preserve"> including payment of any premiums, deductibles</w:t>
      </w:r>
      <w:r w:rsidR="001C6197">
        <w:t>,</w:t>
      </w:r>
      <w:r w:rsidR="00A450B9">
        <w:t xml:space="preserve"> and/or self-insured retentions</w:t>
      </w:r>
      <w:r w:rsidR="008766A2">
        <w:t xml:space="preserve">, </w:t>
      </w:r>
      <w:r w:rsidR="001C6197">
        <w:t>wi</w:t>
      </w:r>
      <w:r w:rsidR="008766A2">
        <w:t xml:space="preserve">ll provide the insurance </w:t>
      </w:r>
      <w:r w:rsidR="009877B0">
        <w:t xml:space="preserve">required pursuant to this </w:t>
      </w:r>
      <w:r w:rsidR="009877B0" w:rsidRPr="000E36A7">
        <w:rPr>
          <w:b/>
          <w:u w:val="single"/>
        </w:rPr>
        <w:t>Exhibit A</w:t>
      </w:r>
      <w:r w:rsidR="009877B0">
        <w:t xml:space="preserve"> </w:t>
      </w:r>
      <w:r w:rsidR="00A27B14">
        <w:t xml:space="preserve">sufficient to insure all of </w:t>
      </w:r>
      <w:r w:rsidR="009877B0">
        <w:t xml:space="preserve">the </w:t>
      </w:r>
      <w:r w:rsidR="002E5100">
        <w:t xml:space="preserve">Contractor’s duties and </w:t>
      </w:r>
      <w:bookmarkStart w:id="0" w:name="_GoBack"/>
      <w:bookmarkEnd w:id="0"/>
      <w:r w:rsidR="002E5100">
        <w:t xml:space="preserve">responsibilities </w:t>
      </w:r>
      <w:r w:rsidR="00A27B14">
        <w:t>under the Contract</w:t>
      </w:r>
      <w:r w:rsidRPr="003B1628">
        <w:t>, as required below:</w:t>
      </w:r>
    </w:p>
    <w:p w14:paraId="0DF3F45E" w14:textId="77777777" w:rsidR="00526B6D" w:rsidRPr="003B1628" w:rsidRDefault="00526B6D" w:rsidP="00526B6D">
      <w:pPr>
        <w:jc w:val="both"/>
        <w:rPr>
          <w:i/>
        </w:rPr>
      </w:pPr>
    </w:p>
    <w:p w14:paraId="62F27F15" w14:textId="46EE4525" w:rsidR="00526B6D" w:rsidRPr="003B1628" w:rsidRDefault="00526B6D" w:rsidP="00526B6D">
      <w:pPr>
        <w:pStyle w:val="ListParagraph"/>
        <w:numPr>
          <w:ilvl w:val="0"/>
          <w:numId w:val="18"/>
        </w:numPr>
        <w:jc w:val="both"/>
      </w:pPr>
      <w:r w:rsidRPr="003B1628">
        <w:t xml:space="preserve">These requirements apply to Contractor, and to </w:t>
      </w:r>
      <w:r w:rsidR="002E5100" w:rsidRPr="003B1628">
        <w:t>Contractor’s sub</w:t>
      </w:r>
      <w:r w:rsidRPr="003B1628">
        <w:t xml:space="preserve">-subcontractors, consultants, suppliers and others fulfilling Contractor’s obligations under the Contract, whether </w:t>
      </w:r>
      <w:r w:rsidR="001C6197">
        <w:t>individuals</w:t>
      </w:r>
      <w:r w:rsidRPr="003B1628">
        <w:t xml:space="preserve"> or entities and including international providers (</w:t>
      </w:r>
      <w:r w:rsidR="009877B0">
        <w:t xml:space="preserve">collectively, </w:t>
      </w:r>
      <w:r w:rsidRPr="003B1628">
        <w:t>“Subcontractors”).  Contractor must require all Subcontractors to comply with the insurance requirements applicable to Contractor.</w:t>
      </w:r>
    </w:p>
    <w:p w14:paraId="0C0226AB" w14:textId="77777777" w:rsidR="00526B6D" w:rsidRPr="003B1628" w:rsidRDefault="00526B6D" w:rsidP="00526B6D">
      <w:pPr>
        <w:pStyle w:val="ListParagraph"/>
        <w:numPr>
          <w:ilvl w:val="0"/>
          <w:numId w:val="18"/>
        </w:numPr>
        <w:jc w:val="both"/>
      </w:pPr>
      <w:r w:rsidRPr="003B1628">
        <w:t xml:space="preserve">The Contractor must be licensed or otherwise authorized to do </w:t>
      </w:r>
      <w:r w:rsidR="00F90007" w:rsidRPr="003B1628">
        <w:t>business in the State of Texas.</w:t>
      </w:r>
      <w:r w:rsidRPr="003B1628">
        <w:t xml:space="preserve">  </w:t>
      </w:r>
    </w:p>
    <w:p w14:paraId="49922006" w14:textId="5D4C60A6" w:rsidR="00526B6D" w:rsidRPr="003B1628" w:rsidRDefault="00526B6D" w:rsidP="002E1C3A">
      <w:pPr>
        <w:pStyle w:val="ListParagraph"/>
        <w:numPr>
          <w:ilvl w:val="0"/>
          <w:numId w:val="18"/>
        </w:numPr>
        <w:jc w:val="both"/>
      </w:pPr>
      <w:r w:rsidRPr="003B1628">
        <w:t>Insurance must be issued by insurance companies with not less than an AM Best A-III rating</w:t>
      </w:r>
      <w:r w:rsidR="00D567AD" w:rsidRPr="003B1628">
        <w:t>.</w:t>
      </w:r>
    </w:p>
    <w:p w14:paraId="05E35EF9" w14:textId="5624B14C" w:rsidR="00526B6D" w:rsidRPr="003B1628" w:rsidRDefault="00526B6D" w:rsidP="00526B6D">
      <w:pPr>
        <w:numPr>
          <w:ilvl w:val="0"/>
          <w:numId w:val="18"/>
        </w:numPr>
      </w:pPr>
      <w:r w:rsidRPr="003B1628">
        <w:t>Contractor</w:t>
      </w:r>
      <w:r w:rsidR="007032F0">
        <w:t xml:space="preserve"> and its insurers</w:t>
      </w:r>
      <w:r w:rsidRPr="003B1628">
        <w:t xml:space="preserve"> must waive subrogation against SMU, its trustees, officers, employees, students, volunteers and agents for claims or any other loss </w:t>
      </w:r>
      <w:r w:rsidR="004B0F59" w:rsidRPr="003B1628">
        <w:t>arising out of Contractor’s negligence</w:t>
      </w:r>
      <w:r w:rsidR="009877B0">
        <w:t>,</w:t>
      </w:r>
      <w:r w:rsidR="004B0F59" w:rsidRPr="003B1628">
        <w:t xml:space="preserve"> willful misconduct</w:t>
      </w:r>
      <w:r w:rsidR="009877B0">
        <w:t>,</w:t>
      </w:r>
      <w:r w:rsidR="004B0F59" w:rsidRPr="003B1628">
        <w:t xml:space="preserve"> or omission. </w:t>
      </w:r>
    </w:p>
    <w:p w14:paraId="7EBF334C" w14:textId="58B28726" w:rsidR="00526B6D" w:rsidRPr="003B1628" w:rsidRDefault="00D74993" w:rsidP="00526B6D">
      <w:pPr>
        <w:pStyle w:val="ListParagraph"/>
        <w:numPr>
          <w:ilvl w:val="0"/>
          <w:numId w:val="18"/>
        </w:numPr>
        <w:jc w:val="both"/>
      </w:pPr>
      <w:r w:rsidRPr="003B1628">
        <w:t xml:space="preserve">Contractor </w:t>
      </w:r>
      <w:r w:rsidR="009877B0">
        <w:t>wi</w:t>
      </w:r>
      <w:r w:rsidRPr="003B1628">
        <w:t xml:space="preserve">ll provide </w:t>
      </w:r>
      <w:r w:rsidR="004B0F59" w:rsidRPr="003B1628">
        <w:t xml:space="preserve">coverage for </w:t>
      </w:r>
      <w:r w:rsidRPr="003B1628">
        <w:t xml:space="preserve">broad-form indemnification </w:t>
      </w:r>
      <w:r w:rsidR="001F6B5E" w:rsidRPr="003B1628">
        <w:t>if such indemnification is</w:t>
      </w:r>
      <w:r w:rsidRPr="003B1628">
        <w:t xml:space="preserve"> required by </w:t>
      </w:r>
      <w:r w:rsidR="001F6B5E" w:rsidRPr="003B1628">
        <w:t>the C</w:t>
      </w:r>
      <w:r w:rsidRPr="003B1628">
        <w:t>ontract.</w:t>
      </w:r>
    </w:p>
    <w:p w14:paraId="081FD756" w14:textId="03433382" w:rsidR="00526B6D" w:rsidRPr="003B1628" w:rsidRDefault="001F6B5E" w:rsidP="00526B6D">
      <w:pPr>
        <w:pStyle w:val="ListParagraph"/>
        <w:numPr>
          <w:ilvl w:val="0"/>
          <w:numId w:val="18"/>
        </w:numPr>
        <w:jc w:val="both"/>
      </w:pPr>
      <w:r w:rsidRPr="003B1628">
        <w:t xml:space="preserve">Contractor </w:t>
      </w:r>
      <w:r w:rsidR="009877B0">
        <w:t>wi</w:t>
      </w:r>
      <w:r w:rsidRPr="003B1628">
        <w:t xml:space="preserve">ll maintain </w:t>
      </w:r>
      <w:r w:rsidR="002E5100" w:rsidRPr="003B1628">
        <w:t>all insurance</w:t>
      </w:r>
      <w:r w:rsidR="009877B0">
        <w:t xml:space="preserve"> required by this </w:t>
      </w:r>
      <w:r w:rsidR="009877B0" w:rsidRPr="000E36A7">
        <w:rPr>
          <w:b/>
          <w:u w:val="single"/>
        </w:rPr>
        <w:t>Exhibit A</w:t>
      </w:r>
      <w:r w:rsidRPr="003B1628">
        <w:t xml:space="preserve"> throughout the </w:t>
      </w:r>
      <w:r w:rsidR="009877B0">
        <w:t>term</w:t>
      </w:r>
      <w:r w:rsidRPr="003B1628">
        <w:t xml:space="preserve"> of the Contract.  </w:t>
      </w:r>
      <w:r w:rsidR="00526B6D" w:rsidRPr="003B1628">
        <w:t>For any “claims-made” coverage</w:t>
      </w:r>
      <w:r w:rsidR="007032F0">
        <w:t>,</w:t>
      </w:r>
      <w:r w:rsidR="00526B6D" w:rsidRPr="003B1628">
        <w:t xml:space="preserve"> such as insurance for any professional liability or directors and officers coverage, each policy must have a retroactive date prior to the date of project or Contract commencement</w:t>
      </w:r>
      <w:r w:rsidR="007032F0">
        <w:t xml:space="preserve"> which must be stated on the certificate of insurance</w:t>
      </w:r>
      <w:r w:rsidR="00526B6D" w:rsidRPr="003B1628">
        <w:t xml:space="preserve"> and must be maintained by the Contractor until completion </w:t>
      </w:r>
      <w:r w:rsidR="001C6197">
        <w:t xml:space="preserve">of the project </w:t>
      </w:r>
      <w:r w:rsidR="00526B6D" w:rsidRPr="003B1628">
        <w:t xml:space="preserve">and for at least </w:t>
      </w:r>
      <w:r w:rsidR="002E5100" w:rsidRPr="003B1628">
        <w:t>three years</w:t>
      </w:r>
      <w:r w:rsidR="00526B6D" w:rsidRPr="003B1628">
        <w:t xml:space="preserve"> thereafter either through policies in force or through “tail coverage.”</w:t>
      </w:r>
    </w:p>
    <w:p w14:paraId="4894A0EF" w14:textId="2DB8D402" w:rsidR="00526B6D" w:rsidRDefault="00526B6D" w:rsidP="00526B6D">
      <w:pPr>
        <w:pStyle w:val="ListParagraph"/>
        <w:numPr>
          <w:ilvl w:val="0"/>
          <w:numId w:val="18"/>
        </w:numPr>
        <w:jc w:val="both"/>
      </w:pPr>
      <w:r w:rsidRPr="003B1628">
        <w:t xml:space="preserve">Additional insured status </w:t>
      </w:r>
      <w:r w:rsidR="009877B0">
        <w:t>wi</w:t>
      </w:r>
      <w:r w:rsidRPr="003B1628">
        <w:t xml:space="preserve">ll be written as noted for commercial general liability, automobile liability and excess liability or as noted on </w:t>
      </w:r>
      <w:r w:rsidRPr="001612CA">
        <w:t>the P.</w:t>
      </w:r>
      <w:r w:rsidRPr="001612CA">
        <w:rPr>
          <w:b/>
        </w:rPr>
        <w:t xml:space="preserve">2 </w:t>
      </w:r>
      <w:r w:rsidRPr="001612CA">
        <w:t xml:space="preserve">of </w:t>
      </w:r>
      <w:r w:rsidRPr="003B1628">
        <w:t xml:space="preserve">this form using ISO additional insured endorsements for ongoing and completed operations. For purposes of this additional insured requirement, “equivalent coverage” means coverage for liability </w:t>
      </w:r>
      <w:r w:rsidR="00391E5D">
        <w:t>caused by</w:t>
      </w:r>
      <w:r w:rsidRPr="003B1628">
        <w:t xml:space="preserve"> Contractor’s actions and omissions in connection with the Contract, including coverage for the negligence or fault of Contractor and/or SMU or other parties indemnified under the Contract as to</w:t>
      </w:r>
      <w:r w:rsidR="008766A2">
        <w:t xml:space="preserve"> third-party</w:t>
      </w:r>
      <w:r w:rsidRPr="003B1628">
        <w:t xml:space="preserve"> bodily injury or death</w:t>
      </w:r>
      <w:r w:rsidR="008766A2">
        <w:t>,</w:t>
      </w:r>
      <w:r w:rsidRPr="003B1628">
        <w:t xml:space="preserve"> of an employee or agent of the Contractor or of Subcontractors, including products-completed operations. </w:t>
      </w:r>
    </w:p>
    <w:p w14:paraId="38CB542E" w14:textId="111FA3E8" w:rsidR="001D3684" w:rsidRPr="003B1628" w:rsidRDefault="001D3684" w:rsidP="00526B6D">
      <w:pPr>
        <w:pStyle w:val="ListParagraph"/>
        <w:numPr>
          <w:ilvl w:val="0"/>
          <w:numId w:val="18"/>
        </w:numPr>
        <w:jc w:val="both"/>
      </w:pPr>
      <w:r w:rsidRPr="001D3684">
        <w:t xml:space="preserve">If any of Contractor’s employees will at any time be working under the direction or control of SMU, then SMU </w:t>
      </w:r>
      <w:r w:rsidR="001C6197">
        <w:t>must</w:t>
      </w:r>
      <w:r w:rsidRPr="001D3684">
        <w:t xml:space="preserve"> be named as alternate employer on the Workers’ Compensation/Employer’s Liability insurance and a copy of such endorsement </w:t>
      </w:r>
      <w:r w:rsidR="001C6197">
        <w:t>wi</w:t>
      </w:r>
      <w:r w:rsidRPr="001D3684">
        <w:t>ll be attached to Contractor’s certificate of insurance.</w:t>
      </w:r>
    </w:p>
    <w:p w14:paraId="08EECE7D" w14:textId="77777777" w:rsidR="00526B6D" w:rsidRPr="003B1628" w:rsidRDefault="00526B6D" w:rsidP="003B0ABD">
      <w:pPr>
        <w:pStyle w:val="ListParagraph"/>
        <w:numPr>
          <w:ilvl w:val="0"/>
          <w:numId w:val="18"/>
        </w:numPr>
        <w:jc w:val="both"/>
      </w:pPr>
      <w:r w:rsidRPr="003B1628">
        <w:t>Contractor agrees to allow SMU to review all applicable insurance policies upon reques</w:t>
      </w:r>
      <w:r w:rsidR="00CD474D" w:rsidRPr="003B1628">
        <w:t>t.</w:t>
      </w:r>
    </w:p>
    <w:p w14:paraId="4C7446D5" w14:textId="30705A92" w:rsidR="00CD474D" w:rsidRDefault="00CD474D" w:rsidP="00CD474D">
      <w:pPr>
        <w:numPr>
          <w:ilvl w:val="0"/>
          <w:numId w:val="18"/>
        </w:numPr>
        <w:spacing w:line="240" w:lineRule="exact"/>
        <w:jc w:val="both"/>
      </w:pPr>
      <w:r w:rsidRPr="003B1628">
        <w:t>Contractor is responsible for maintaining its own insurance coverage on its personal property.</w:t>
      </w:r>
    </w:p>
    <w:p w14:paraId="1B552A0D" w14:textId="3FE6EA1F" w:rsidR="008766A2" w:rsidRPr="003B1628" w:rsidRDefault="001C6197" w:rsidP="000E36A7">
      <w:pPr>
        <w:spacing w:line="240" w:lineRule="exact"/>
        <w:ind w:left="360"/>
        <w:jc w:val="both"/>
      </w:pPr>
      <w:r>
        <w:t xml:space="preserve"> </w:t>
      </w:r>
      <w:r w:rsidR="008766A2">
        <w:t xml:space="preserve">Contractor </w:t>
      </w:r>
      <w:r w:rsidR="009877B0">
        <w:t>and</w:t>
      </w:r>
      <w:r w:rsidR="008766A2">
        <w:t xml:space="preserve"> its insurer </w:t>
      </w:r>
      <w:r w:rsidR="009877B0">
        <w:t>wi</w:t>
      </w:r>
      <w:r w:rsidR="008766A2">
        <w:t xml:space="preserve">ll provide at least 30 days’ prior written notice </w:t>
      </w:r>
      <w:r w:rsidR="009877B0">
        <w:t xml:space="preserve">to SMU </w:t>
      </w:r>
      <w:r w:rsidR="008766A2">
        <w:t>of cancellation, changes in coverage which no longer satisf</w:t>
      </w:r>
      <w:r w:rsidR="009877B0">
        <w:t>y</w:t>
      </w:r>
      <w:r w:rsidR="008766A2">
        <w:t xml:space="preserve"> these requirements, or nonrenewal</w:t>
      </w:r>
      <w:r w:rsidR="009877B0">
        <w:t xml:space="preserve"> of any policy</w:t>
      </w:r>
      <w:r w:rsidR="008766A2">
        <w:t>.</w:t>
      </w:r>
    </w:p>
    <w:p w14:paraId="23CE46C7" w14:textId="4DC43294" w:rsidR="00526B6D" w:rsidRPr="003B1628" w:rsidRDefault="00526B6D" w:rsidP="00526B6D">
      <w:pPr>
        <w:pStyle w:val="Heading2"/>
        <w:ind w:right="-180"/>
        <w:jc w:val="both"/>
        <w:rPr>
          <w:rFonts w:ascii="Times New Roman" w:hAnsi="Times New Roman" w:cs="Times New Roman"/>
          <w:b w:val="0"/>
          <w:color w:val="auto"/>
          <w:sz w:val="20"/>
          <w:szCs w:val="20"/>
        </w:rPr>
      </w:pPr>
      <w:r w:rsidRPr="003B1628">
        <w:rPr>
          <w:rFonts w:ascii="Times New Roman" w:hAnsi="Times New Roman" w:cs="Times New Roman"/>
          <w:b w:val="0"/>
          <w:color w:val="auto"/>
          <w:sz w:val="20"/>
          <w:szCs w:val="20"/>
        </w:rPr>
        <w:t>The Certificate of Insurance must be completed using the following Description and Certificate Holder language</w:t>
      </w:r>
      <w:r w:rsidR="009877B0">
        <w:rPr>
          <w:rFonts w:ascii="Times New Roman" w:hAnsi="Times New Roman" w:cs="Times New Roman"/>
          <w:b w:val="0"/>
          <w:color w:val="auto"/>
          <w:sz w:val="20"/>
          <w:szCs w:val="20"/>
        </w:rPr>
        <w:t>, and will be acceptable to SMU</w:t>
      </w:r>
      <w:r w:rsidRPr="003B1628">
        <w:rPr>
          <w:rFonts w:ascii="Times New Roman" w:hAnsi="Times New Roman" w:cs="Times New Roman"/>
          <w:b w:val="0"/>
          <w:color w:val="auto"/>
          <w:sz w:val="20"/>
          <w:szCs w:val="20"/>
        </w:rPr>
        <w:t>:</w:t>
      </w:r>
    </w:p>
    <w:p w14:paraId="3B7DFB43" w14:textId="77777777" w:rsidR="00526B6D" w:rsidRPr="003B1628" w:rsidRDefault="00526B6D" w:rsidP="00526B6D">
      <w:pPr>
        <w:jc w:val="both"/>
      </w:pPr>
    </w:p>
    <w:p w14:paraId="6B1D114E" w14:textId="18B08CF1" w:rsidR="00526B6D" w:rsidRPr="003B1628" w:rsidRDefault="00526B6D" w:rsidP="00526B6D">
      <w:pPr>
        <w:pStyle w:val="ListParagraph"/>
        <w:numPr>
          <w:ilvl w:val="0"/>
          <w:numId w:val="19"/>
        </w:numPr>
        <w:ind w:left="720"/>
        <w:jc w:val="both"/>
      </w:pPr>
      <w:r w:rsidRPr="003B1628">
        <w:rPr>
          <w:b/>
        </w:rPr>
        <w:t>DESCRIPTION</w:t>
      </w:r>
      <w:r w:rsidRPr="003B1628">
        <w:t xml:space="preserve">:  SMU must be </w:t>
      </w:r>
      <w:r w:rsidR="00391E5D">
        <w:t>included</w:t>
      </w:r>
      <w:r w:rsidR="00391E5D" w:rsidRPr="003B1628">
        <w:t xml:space="preserve"> </w:t>
      </w:r>
      <w:r w:rsidRPr="003B1628">
        <w:t xml:space="preserve">as additional insured unless noted otherwise on the attached form and must include the following language:  </w:t>
      </w:r>
    </w:p>
    <w:p w14:paraId="552DC09D" w14:textId="77777777" w:rsidR="00526B6D" w:rsidRPr="003B1628" w:rsidRDefault="00526B6D" w:rsidP="00526B6D">
      <w:pPr>
        <w:ind w:firstLine="720"/>
        <w:jc w:val="both"/>
      </w:pPr>
    </w:p>
    <w:p w14:paraId="57433ACC" w14:textId="481BBFAF" w:rsidR="00526B6D" w:rsidRPr="003B1628" w:rsidRDefault="00526B6D" w:rsidP="00526B6D">
      <w:pPr>
        <w:pStyle w:val="BlockText"/>
        <w:ind w:left="1080" w:right="810" w:hanging="360"/>
        <w:jc w:val="both"/>
        <w:rPr>
          <w:rFonts w:ascii="Times New Roman" w:hAnsi="Times New Roman"/>
          <w:b/>
          <w:i/>
          <w:sz w:val="20"/>
        </w:rPr>
      </w:pPr>
      <w:r w:rsidRPr="003B1628">
        <w:rPr>
          <w:rFonts w:ascii="Times New Roman" w:hAnsi="Times New Roman"/>
          <w:sz w:val="20"/>
        </w:rPr>
        <w:t xml:space="preserve">  </w:t>
      </w:r>
      <w:r w:rsidRPr="003B1628">
        <w:rPr>
          <w:rFonts w:ascii="Times New Roman" w:hAnsi="Times New Roman"/>
          <w:sz w:val="20"/>
        </w:rPr>
        <w:tab/>
      </w:r>
      <w:r w:rsidRPr="003B1628">
        <w:rPr>
          <w:rFonts w:ascii="Times New Roman" w:hAnsi="Times New Roman"/>
          <w:b/>
          <w:i/>
          <w:sz w:val="20"/>
        </w:rPr>
        <w:t xml:space="preserve">Southern Methodist University, its trustees, officers, employees, students, volunteers and agents are </w:t>
      </w:r>
      <w:r w:rsidR="00391E5D">
        <w:rPr>
          <w:rFonts w:ascii="Times New Roman" w:hAnsi="Times New Roman"/>
          <w:b/>
          <w:i/>
          <w:sz w:val="20"/>
        </w:rPr>
        <w:t>included</w:t>
      </w:r>
      <w:r w:rsidR="00391E5D" w:rsidRPr="003B1628">
        <w:rPr>
          <w:rFonts w:ascii="Times New Roman" w:hAnsi="Times New Roman"/>
          <w:b/>
          <w:i/>
          <w:sz w:val="20"/>
        </w:rPr>
        <w:t xml:space="preserve"> </w:t>
      </w:r>
      <w:r w:rsidRPr="003B1628">
        <w:rPr>
          <w:rFonts w:ascii="Times New Roman" w:hAnsi="Times New Roman"/>
          <w:b/>
          <w:i/>
          <w:sz w:val="20"/>
        </w:rPr>
        <w:t>as</w:t>
      </w:r>
      <w:r w:rsidR="00CB4768" w:rsidRPr="003B1628">
        <w:rPr>
          <w:rFonts w:ascii="Times New Roman" w:hAnsi="Times New Roman"/>
          <w:b/>
          <w:i/>
          <w:sz w:val="20"/>
        </w:rPr>
        <w:t xml:space="preserve"> </w:t>
      </w:r>
      <w:r w:rsidRPr="003B1628">
        <w:rPr>
          <w:rFonts w:ascii="Times New Roman" w:hAnsi="Times New Roman"/>
          <w:b/>
          <w:i/>
          <w:sz w:val="20"/>
        </w:rPr>
        <w:t>additional insured</w:t>
      </w:r>
      <w:r w:rsidR="009877B0">
        <w:rPr>
          <w:rFonts w:ascii="Times New Roman" w:hAnsi="Times New Roman"/>
          <w:b/>
          <w:i/>
          <w:sz w:val="20"/>
        </w:rPr>
        <w:t>s</w:t>
      </w:r>
      <w:r w:rsidRPr="003B1628">
        <w:rPr>
          <w:rFonts w:ascii="Times New Roman" w:hAnsi="Times New Roman"/>
          <w:b/>
          <w:i/>
          <w:sz w:val="20"/>
        </w:rPr>
        <w:t xml:space="preserve"> (as the interest of each insured may appear) as to all insurance coverage required.</w:t>
      </w:r>
    </w:p>
    <w:p w14:paraId="4933964D" w14:textId="77777777" w:rsidR="00526B6D" w:rsidRPr="003B1628" w:rsidRDefault="00526B6D" w:rsidP="00526B6D">
      <w:pPr>
        <w:pStyle w:val="BlockText"/>
        <w:ind w:left="1440" w:hanging="360"/>
        <w:jc w:val="both"/>
        <w:rPr>
          <w:rFonts w:ascii="Times New Roman" w:hAnsi="Times New Roman"/>
          <w:i/>
          <w:sz w:val="20"/>
        </w:rPr>
      </w:pPr>
    </w:p>
    <w:p w14:paraId="5B19DAEB" w14:textId="77777777" w:rsidR="00526B6D" w:rsidRPr="003B1628" w:rsidRDefault="00526B6D" w:rsidP="00526B6D">
      <w:pPr>
        <w:pStyle w:val="BlockText"/>
        <w:ind w:left="810" w:hanging="360"/>
        <w:jc w:val="both"/>
        <w:rPr>
          <w:rFonts w:ascii="Times New Roman" w:hAnsi="Times New Roman"/>
          <w:sz w:val="20"/>
        </w:rPr>
      </w:pPr>
      <w:r w:rsidRPr="003B1628">
        <w:rPr>
          <w:rFonts w:ascii="Times New Roman" w:hAnsi="Times New Roman"/>
          <w:sz w:val="20"/>
        </w:rPr>
        <w:t xml:space="preserve">2.    </w:t>
      </w:r>
      <w:r w:rsidRPr="003B1628">
        <w:rPr>
          <w:rFonts w:ascii="Times New Roman" w:hAnsi="Times New Roman"/>
          <w:b/>
          <w:sz w:val="20"/>
        </w:rPr>
        <w:t>CERTIFICATE HOLDER</w:t>
      </w:r>
      <w:r w:rsidRPr="003B1628">
        <w:rPr>
          <w:rFonts w:ascii="Times New Roman" w:hAnsi="Times New Roman"/>
          <w:sz w:val="20"/>
        </w:rPr>
        <w:t>:  listed as follows and address to send Certificate of Insurance to:</w:t>
      </w:r>
    </w:p>
    <w:p w14:paraId="09F04623" w14:textId="77777777" w:rsidR="00526B6D" w:rsidRPr="003B1628" w:rsidRDefault="00526B6D" w:rsidP="00C60609">
      <w:pPr>
        <w:tabs>
          <w:tab w:val="left" w:pos="990"/>
        </w:tabs>
        <w:jc w:val="both"/>
        <w:rPr>
          <w:i/>
        </w:rPr>
      </w:pPr>
    </w:p>
    <w:p w14:paraId="61BF5B3E" w14:textId="77777777" w:rsidR="002E3C1D" w:rsidRPr="003B1628" w:rsidRDefault="00526B6D" w:rsidP="00526B6D">
      <w:pPr>
        <w:tabs>
          <w:tab w:val="left" w:pos="990"/>
        </w:tabs>
        <w:ind w:left="360"/>
        <w:jc w:val="both"/>
        <w:rPr>
          <w:i/>
        </w:rPr>
      </w:pPr>
      <w:r w:rsidRPr="003B1628">
        <w:rPr>
          <w:i/>
        </w:rPr>
        <w:tab/>
        <w:t>Southern Methodist University</w:t>
      </w:r>
    </w:p>
    <w:p w14:paraId="051C5203" w14:textId="77777777" w:rsidR="00526B6D" w:rsidRPr="003B1628" w:rsidRDefault="002E3C1D" w:rsidP="00526B6D">
      <w:pPr>
        <w:tabs>
          <w:tab w:val="left" w:pos="990"/>
        </w:tabs>
        <w:ind w:left="360"/>
        <w:jc w:val="both"/>
        <w:rPr>
          <w:i/>
        </w:rPr>
      </w:pPr>
      <w:r w:rsidRPr="003B1628">
        <w:rPr>
          <w:i/>
        </w:rPr>
        <w:tab/>
      </w:r>
      <w:r w:rsidR="00526B6D" w:rsidRPr="003B1628">
        <w:rPr>
          <w:i/>
        </w:rPr>
        <w:t>Office of Risk Management</w:t>
      </w:r>
    </w:p>
    <w:p w14:paraId="2A82F390" w14:textId="77777777" w:rsidR="00526B6D" w:rsidRPr="003B1628" w:rsidRDefault="00526B6D" w:rsidP="00526B6D">
      <w:pPr>
        <w:tabs>
          <w:tab w:val="left" w:pos="990"/>
        </w:tabs>
        <w:ind w:left="360"/>
        <w:jc w:val="both"/>
        <w:rPr>
          <w:i/>
        </w:rPr>
      </w:pPr>
      <w:r w:rsidRPr="003B1628">
        <w:rPr>
          <w:i/>
        </w:rPr>
        <w:tab/>
        <w:t>P.O. Box 750231</w:t>
      </w:r>
    </w:p>
    <w:p w14:paraId="7CC6B72C" w14:textId="50286690" w:rsidR="00526B6D" w:rsidRPr="003B1628" w:rsidRDefault="00526B6D" w:rsidP="00C60609">
      <w:pPr>
        <w:tabs>
          <w:tab w:val="left" w:pos="990"/>
        </w:tabs>
        <w:jc w:val="both"/>
        <w:rPr>
          <w:i/>
        </w:rPr>
      </w:pPr>
      <w:r w:rsidRPr="003B1628">
        <w:rPr>
          <w:i/>
        </w:rPr>
        <w:tab/>
        <w:t>Dallas, Texas 75275-</w:t>
      </w:r>
      <w:r w:rsidR="002E5100" w:rsidRPr="003B1628">
        <w:rPr>
          <w:i/>
        </w:rPr>
        <w:t>0231 [</w:t>
      </w:r>
      <w:r w:rsidRPr="003B1628">
        <w:rPr>
          <w:i/>
        </w:rPr>
        <w:t>by courier:  3050 Dyer Ct., Dallas,</w:t>
      </w:r>
      <w:r w:rsidR="00085EC2" w:rsidRPr="003B1628">
        <w:rPr>
          <w:i/>
        </w:rPr>
        <w:t xml:space="preserve"> </w:t>
      </w:r>
      <w:r w:rsidRPr="003B1628">
        <w:rPr>
          <w:i/>
        </w:rPr>
        <w:t xml:space="preserve">TX 75205] </w:t>
      </w:r>
    </w:p>
    <w:p w14:paraId="6E6E0758" w14:textId="77777777" w:rsidR="004731C2" w:rsidRPr="003B1628" w:rsidRDefault="004731C2" w:rsidP="00C60609">
      <w:pPr>
        <w:tabs>
          <w:tab w:val="left" w:pos="990"/>
        </w:tabs>
        <w:jc w:val="both"/>
        <w:rPr>
          <w:i/>
        </w:rPr>
      </w:pPr>
      <w:r w:rsidRPr="003B1628">
        <w:rPr>
          <w:i/>
        </w:rPr>
        <w:tab/>
        <w:t>riskmanagement@smu.edu</w:t>
      </w:r>
    </w:p>
    <w:p w14:paraId="0E1CBE9F" w14:textId="77777777" w:rsidR="00C60609" w:rsidRPr="003B1628" w:rsidRDefault="00C60609" w:rsidP="00C60609">
      <w:pPr>
        <w:tabs>
          <w:tab w:val="left" w:pos="990"/>
        </w:tabs>
        <w:jc w:val="both"/>
        <w:rPr>
          <w:i/>
        </w:rPr>
      </w:pPr>
    </w:p>
    <w:p w14:paraId="7FC992C7" w14:textId="307BA8A2" w:rsidR="00526B6D" w:rsidRPr="003B1628" w:rsidRDefault="00526B6D" w:rsidP="00526B6D">
      <w:pPr>
        <w:pStyle w:val="ListParagraph"/>
        <w:numPr>
          <w:ilvl w:val="0"/>
          <w:numId w:val="20"/>
        </w:numPr>
        <w:ind w:left="720"/>
        <w:jc w:val="both"/>
      </w:pPr>
      <w:r w:rsidRPr="003B1628">
        <w:rPr>
          <w:b/>
        </w:rPr>
        <w:t>CONTACT FOR QUESTIONS</w:t>
      </w:r>
      <w:r w:rsidRPr="003B1628">
        <w:t xml:space="preserve">:  </w:t>
      </w:r>
      <w:r w:rsidR="00FB0E16">
        <w:t>Associate Director, Risk Operations</w:t>
      </w:r>
    </w:p>
    <w:p w14:paraId="7310E542" w14:textId="53087C28" w:rsidR="00526B6D" w:rsidRPr="003B1628" w:rsidRDefault="00526B6D" w:rsidP="00526B6D">
      <w:pPr>
        <w:ind w:left="1080"/>
        <w:jc w:val="both"/>
      </w:pPr>
      <w:r w:rsidRPr="003B1628">
        <w:t xml:space="preserve">Your prompt attention in this matter is greatly appreciated.  If you have any questions, </w:t>
      </w:r>
      <w:r w:rsidRPr="003B1628">
        <w:rPr>
          <w:b/>
        </w:rPr>
        <w:t>please contact (214) 768-</w:t>
      </w:r>
      <w:r w:rsidR="00FB0E16">
        <w:rPr>
          <w:b/>
        </w:rPr>
        <w:t>2486</w:t>
      </w:r>
      <w:r w:rsidRPr="003B1628">
        <w:rPr>
          <w:b/>
        </w:rPr>
        <w:t xml:space="preserve"> or riskmanagement@smu.edu; Fax:  (214) 768-4138</w:t>
      </w:r>
    </w:p>
    <w:p w14:paraId="6A3816AD" w14:textId="77777777" w:rsidR="00526B6D" w:rsidRPr="003B1628" w:rsidRDefault="00526B6D" w:rsidP="00526B6D">
      <w:pPr>
        <w:jc w:val="both"/>
      </w:pPr>
    </w:p>
    <w:p w14:paraId="04CAD4E0" w14:textId="77777777" w:rsidR="00526B6D" w:rsidRPr="003B1628" w:rsidRDefault="00526B6D" w:rsidP="00526B6D">
      <w:pPr>
        <w:jc w:val="center"/>
        <w:rPr>
          <w:b/>
        </w:rPr>
      </w:pPr>
      <w:r w:rsidRPr="003B1628">
        <w:rPr>
          <w:b/>
        </w:rPr>
        <w:br w:type="page"/>
      </w:r>
      <w:r w:rsidRPr="003B1628">
        <w:rPr>
          <w:b/>
        </w:rPr>
        <w:lastRenderedPageBreak/>
        <w:t>SOUTHERN METHODIST UNIVERSITY</w:t>
      </w:r>
    </w:p>
    <w:p w14:paraId="745549AC" w14:textId="5B17A6C0" w:rsidR="00526B6D" w:rsidRPr="003B1628" w:rsidRDefault="00526B6D" w:rsidP="00526B6D">
      <w:pPr>
        <w:jc w:val="center"/>
      </w:pPr>
      <w:r w:rsidRPr="003B1628">
        <w:rPr>
          <w:b/>
        </w:rPr>
        <w:t>Standard</w:t>
      </w:r>
      <w:r w:rsidR="007032F0">
        <w:rPr>
          <w:b/>
        </w:rPr>
        <w:t xml:space="preserve"> Minimum</w:t>
      </w:r>
      <w:r w:rsidRPr="003B1628">
        <w:rPr>
          <w:b/>
        </w:rPr>
        <w:t xml:space="preserve"> Limits of Liability and Certificate of Insurance</w:t>
      </w:r>
      <w:r w:rsidR="004E264C" w:rsidRPr="003B1628">
        <w:rPr>
          <w:b/>
        </w:rPr>
        <w:t xml:space="preserve"> </w:t>
      </w:r>
      <w:r w:rsidRPr="003B1628">
        <w:rPr>
          <w:b/>
        </w:rPr>
        <w:t>Requirements</w:t>
      </w:r>
    </w:p>
    <w:p w14:paraId="06F84373" w14:textId="77777777" w:rsidR="00526B6D" w:rsidRPr="003B1628" w:rsidRDefault="00526B6D" w:rsidP="00526B6D">
      <w:pPr>
        <w:jc w:val="both"/>
      </w:pPr>
    </w:p>
    <w:p w14:paraId="7D403EE8" w14:textId="3885C28D" w:rsidR="00CB4768" w:rsidRPr="003B1628" w:rsidRDefault="00260463" w:rsidP="00526B6D">
      <w:pPr>
        <w:jc w:val="both"/>
        <w:rPr>
          <w:b/>
        </w:rPr>
      </w:pPr>
      <w:r w:rsidRPr="003B1628">
        <w:t>The following Standard L</w:t>
      </w:r>
      <w:r w:rsidR="00526B6D" w:rsidRPr="003B1628">
        <w:t xml:space="preserve">imits are the minimum </w:t>
      </w:r>
      <w:r w:rsidRPr="003B1628">
        <w:t>requirements for all Contractors. T</w:t>
      </w:r>
      <w:r w:rsidR="00526B6D" w:rsidRPr="003B1628">
        <w:t xml:space="preserve">here are specific requirements </w:t>
      </w:r>
      <w:r w:rsidRPr="003B1628">
        <w:t xml:space="preserve">that supersede the Standard </w:t>
      </w:r>
      <w:r w:rsidR="007032F0">
        <w:t xml:space="preserve">Minimum </w:t>
      </w:r>
      <w:r w:rsidRPr="003B1628">
        <w:t xml:space="preserve">Limits </w:t>
      </w:r>
      <w:r w:rsidR="00526B6D" w:rsidRPr="003B1628">
        <w:t xml:space="preserve">for </w:t>
      </w:r>
      <w:r w:rsidRPr="003B1628">
        <w:t>Contractors providing</w:t>
      </w:r>
      <w:r w:rsidR="00526B6D" w:rsidRPr="003B1628">
        <w:t xml:space="preserve"> high-risk services</w:t>
      </w:r>
      <w:r w:rsidRPr="003B1628">
        <w:t xml:space="preserve"> or for other high-risk projects and events.</w:t>
      </w:r>
      <w:r w:rsidR="00526B6D" w:rsidRPr="003B1628">
        <w:t xml:space="preserve"> </w:t>
      </w:r>
      <w:r w:rsidRPr="003B1628">
        <w:t xml:space="preserve"> Please consult with the Office of Risk Management.</w:t>
      </w:r>
    </w:p>
    <w:p w14:paraId="24BA49F6" w14:textId="77777777" w:rsidR="00CB4768" w:rsidRPr="003B1628" w:rsidRDefault="00CB4768" w:rsidP="00526B6D">
      <w:pPr>
        <w:jc w:val="both"/>
        <w:rPr>
          <w:b/>
        </w:rPr>
      </w:pPr>
    </w:p>
    <w:p w14:paraId="19B429A0" w14:textId="0246765C" w:rsidR="00526B6D" w:rsidRPr="003B1628" w:rsidRDefault="00475067" w:rsidP="00526B6D">
      <w:pPr>
        <w:jc w:val="both"/>
        <w:rPr>
          <w:b/>
        </w:rPr>
      </w:pPr>
      <w:r w:rsidRPr="003B1628">
        <w:rPr>
          <w:b/>
        </w:rPr>
        <w:t xml:space="preserve">All Coverages and </w:t>
      </w:r>
      <w:r w:rsidR="007032F0">
        <w:rPr>
          <w:b/>
        </w:rPr>
        <w:t xml:space="preserve">Minimum </w:t>
      </w:r>
      <w:r w:rsidRPr="003B1628">
        <w:rPr>
          <w:b/>
        </w:rPr>
        <w:t>Limits of Liability listed below are required.</w:t>
      </w:r>
    </w:p>
    <w:tbl>
      <w:tblPr>
        <w:tblStyle w:val="TableGrid"/>
        <w:tblpPr w:leftFromText="180" w:rightFromText="180" w:vertAnchor="text" w:horzAnchor="margin" w:tblpY="310"/>
        <w:tblW w:w="10435" w:type="dxa"/>
        <w:tblLayout w:type="fixed"/>
        <w:tblLook w:val="04A0" w:firstRow="1" w:lastRow="0" w:firstColumn="1" w:lastColumn="0" w:noHBand="0" w:noVBand="1"/>
      </w:tblPr>
      <w:tblGrid>
        <w:gridCol w:w="2358"/>
        <w:gridCol w:w="5647"/>
        <w:gridCol w:w="2430"/>
      </w:tblGrid>
      <w:tr w:rsidR="00841487" w:rsidRPr="003B1628" w14:paraId="4363CD46" w14:textId="77777777" w:rsidTr="00624D5A">
        <w:trPr>
          <w:trHeight w:val="500"/>
        </w:trPr>
        <w:tc>
          <w:tcPr>
            <w:tcW w:w="2358" w:type="dxa"/>
            <w:tcBorders>
              <w:top w:val="single" w:sz="4" w:space="0" w:color="000000"/>
              <w:left w:val="single" w:sz="4" w:space="0" w:color="000000"/>
              <w:bottom w:val="single" w:sz="4" w:space="0" w:color="000000"/>
              <w:right w:val="single" w:sz="4" w:space="0" w:color="000000"/>
            </w:tcBorders>
            <w:hideMark/>
          </w:tcPr>
          <w:p w14:paraId="2FADAF00" w14:textId="77777777" w:rsidR="00841487" w:rsidRPr="003B1628" w:rsidRDefault="00841487" w:rsidP="00607B89">
            <w:pPr>
              <w:pStyle w:val="Heading2"/>
              <w:spacing w:before="0"/>
              <w:ind w:right="-180"/>
              <w:jc w:val="center"/>
              <w:outlineLvl w:val="1"/>
              <w:rPr>
                <w:rFonts w:ascii="Times New Roman" w:hAnsi="Times New Roman" w:cs="Times New Roman"/>
                <w:i/>
                <w:color w:val="auto"/>
                <w:sz w:val="18"/>
              </w:rPr>
            </w:pPr>
            <w:r w:rsidRPr="003B1628">
              <w:rPr>
                <w:rFonts w:ascii="Times New Roman" w:hAnsi="Times New Roman" w:cs="Times New Roman"/>
                <w:color w:val="auto"/>
                <w:sz w:val="18"/>
              </w:rPr>
              <w:t>Line of Coverage</w:t>
            </w:r>
          </w:p>
          <w:p w14:paraId="351F5E9B" w14:textId="77777777" w:rsidR="00841487" w:rsidRPr="003B1628" w:rsidRDefault="00841487" w:rsidP="00607B89">
            <w:pPr>
              <w:jc w:val="center"/>
              <w:rPr>
                <w:b/>
                <w:sz w:val="18"/>
              </w:rPr>
            </w:pPr>
          </w:p>
        </w:tc>
        <w:tc>
          <w:tcPr>
            <w:tcW w:w="5647" w:type="dxa"/>
            <w:tcBorders>
              <w:top w:val="single" w:sz="4" w:space="0" w:color="000000"/>
              <w:left w:val="single" w:sz="4" w:space="0" w:color="000000"/>
              <w:bottom w:val="single" w:sz="4" w:space="0" w:color="000000"/>
              <w:right w:val="single" w:sz="4" w:space="0" w:color="000000"/>
            </w:tcBorders>
            <w:hideMark/>
          </w:tcPr>
          <w:p w14:paraId="0F7D1E5A" w14:textId="77777777" w:rsidR="00841487" w:rsidRPr="003B1628" w:rsidRDefault="00841487" w:rsidP="00391E65">
            <w:pPr>
              <w:pStyle w:val="Heading2"/>
              <w:spacing w:before="0"/>
              <w:ind w:right="-180"/>
              <w:jc w:val="center"/>
              <w:outlineLvl w:val="1"/>
              <w:rPr>
                <w:rFonts w:ascii="Times New Roman" w:hAnsi="Times New Roman" w:cs="Times New Roman"/>
                <w:i/>
                <w:color w:val="auto"/>
                <w:sz w:val="18"/>
              </w:rPr>
            </w:pPr>
            <w:r w:rsidRPr="003B1628">
              <w:rPr>
                <w:rFonts w:ascii="Times New Roman" w:hAnsi="Times New Roman" w:cs="Times New Roman"/>
                <w:color w:val="auto"/>
                <w:sz w:val="18"/>
              </w:rPr>
              <w:t xml:space="preserve">Description of Coverage and minimum Limits of Liability             </w:t>
            </w:r>
          </w:p>
        </w:tc>
        <w:tc>
          <w:tcPr>
            <w:tcW w:w="2430" w:type="dxa"/>
            <w:tcBorders>
              <w:top w:val="single" w:sz="4" w:space="0" w:color="000000"/>
              <w:left w:val="single" w:sz="4" w:space="0" w:color="000000"/>
              <w:bottom w:val="single" w:sz="4" w:space="0" w:color="000000"/>
              <w:right w:val="single" w:sz="4" w:space="0" w:color="000000"/>
            </w:tcBorders>
            <w:hideMark/>
          </w:tcPr>
          <w:p w14:paraId="4E022575" w14:textId="77777777" w:rsidR="00841487" w:rsidRPr="003B1628" w:rsidRDefault="00624D5A" w:rsidP="00624D5A">
            <w:pPr>
              <w:pStyle w:val="NoSpacing"/>
              <w:jc w:val="center"/>
              <w:rPr>
                <w:rFonts w:ascii="Times New Roman" w:hAnsi="Times New Roman"/>
                <w:b/>
                <w:i/>
                <w:sz w:val="18"/>
                <w:szCs w:val="18"/>
              </w:rPr>
            </w:pPr>
            <w:r w:rsidRPr="003B1628">
              <w:rPr>
                <w:rFonts w:ascii="Times New Roman" w:hAnsi="Times New Roman"/>
                <w:b/>
                <w:sz w:val="18"/>
                <w:szCs w:val="18"/>
              </w:rPr>
              <w:t>SMU Included as Additional Insured Required</w:t>
            </w:r>
          </w:p>
        </w:tc>
      </w:tr>
      <w:tr w:rsidR="00841487" w:rsidRPr="003B1628" w14:paraId="548CD91C" w14:textId="77777777" w:rsidTr="00C60609">
        <w:trPr>
          <w:trHeight w:val="1101"/>
        </w:trPr>
        <w:tc>
          <w:tcPr>
            <w:tcW w:w="2358" w:type="dxa"/>
            <w:tcBorders>
              <w:top w:val="single" w:sz="4" w:space="0" w:color="000000"/>
              <w:left w:val="single" w:sz="4" w:space="0" w:color="000000"/>
              <w:bottom w:val="single" w:sz="4" w:space="0" w:color="000000"/>
              <w:right w:val="single" w:sz="4" w:space="0" w:color="000000"/>
            </w:tcBorders>
            <w:hideMark/>
          </w:tcPr>
          <w:p w14:paraId="66C6D31D" w14:textId="77777777" w:rsidR="00841487" w:rsidRPr="00992BE8" w:rsidRDefault="00841487" w:rsidP="00607B89">
            <w:pPr>
              <w:pStyle w:val="Heading2"/>
              <w:spacing w:before="0"/>
              <w:ind w:right="-180"/>
              <w:outlineLvl w:val="1"/>
              <w:rPr>
                <w:rFonts w:ascii="Times New Roman" w:hAnsi="Times New Roman" w:cs="Times New Roman"/>
                <w:b w:val="0"/>
                <w:i/>
                <w:color w:val="auto"/>
                <w:sz w:val="18"/>
                <w:szCs w:val="18"/>
              </w:rPr>
            </w:pPr>
            <w:r w:rsidRPr="00992BE8">
              <w:rPr>
                <w:rFonts w:ascii="Times New Roman" w:hAnsi="Times New Roman" w:cs="Times New Roman"/>
                <w:b w:val="0"/>
                <w:color w:val="auto"/>
                <w:sz w:val="18"/>
                <w:szCs w:val="18"/>
              </w:rPr>
              <w:t xml:space="preserve">General Liability </w:t>
            </w:r>
          </w:p>
          <w:p w14:paraId="749DF3D2" w14:textId="77777777" w:rsidR="00841487" w:rsidRPr="003B1628" w:rsidRDefault="00841487" w:rsidP="00607B89">
            <w:pPr>
              <w:rPr>
                <w:sz w:val="18"/>
                <w:szCs w:val="18"/>
              </w:rPr>
            </w:pPr>
            <w:r w:rsidRPr="00992BE8">
              <w:rPr>
                <w:sz w:val="18"/>
                <w:szCs w:val="18"/>
              </w:rPr>
              <w:t>CG 00 01</w:t>
            </w:r>
          </w:p>
        </w:tc>
        <w:tc>
          <w:tcPr>
            <w:tcW w:w="5647" w:type="dxa"/>
            <w:tcBorders>
              <w:top w:val="single" w:sz="4" w:space="0" w:color="000000"/>
              <w:left w:val="single" w:sz="4" w:space="0" w:color="000000"/>
              <w:bottom w:val="single" w:sz="4" w:space="0" w:color="000000"/>
              <w:right w:val="single" w:sz="4" w:space="0" w:color="000000"/>
            </w:tcBorders>
            <w:hideMark/>
          </w:tcPr>
          <w:p w14:paraId="6A9FBBE4" w14:textId="77777777" w:rsidR="00841487" w:rsidRPr="00992BE8" w:rsidRDefault="00841487" w:rsidP="00391E65">
            <w:pPr>
              <w:pStyle w:val="Heading2"/>
              <w:spacing w:before="0"/>
              <w:ind w:right="-180"/>
              <w:outlineLvl w:val="1"/>
              <w:rPr>
                <w:rFonts w:ascii="Times New Roman" w:hAnsi="Times New Roman" w:cs="Times New Roman"/>
                <w:b w:val="0"/>
                <w:i/>
                <w:color w:val="auto"/>
                <w:sz w:val="18"/>
                <w:szCs w:val="18"/>
              </w:rPr>
            </w:pPr>
            <w:r w:rsidRPr="00992BE8">
              <w:rPr>
                <w:rFonts w:ascii="Times New Roman" w:hAnsi="Times New Roman" w:cs="Times New Roman"/>
                <w:b w:val="0"/>
                <w:color w:val="auto"/>
                <w:sz w:val="18"/>
                <w:szCs w:val="18"/>
              </w:rPr>
              <w:t>Premises Liability</w:t>
            </w:r>
            <w:r w:rsidRPr="00992BE8">
              <w:rPr>
                <w:rFonts w:ascii="Times New Roman" w:hAnsi="Times New Roman" w:cs="Times New Roman"/>
                <w:b w:val="0"/>
                <w:color w:val="auto"/>
                <w:sz w:val="18"/>
                <w:szCs w:val="18"/>
              </w:rPr>
              <w:tab/>
            </w:r>
            <w:r w:rsidRPr="00992BE8">
              <w:rPr>
                <w:rFonts w:ascii="Times New Roman" w:hAnsi="Times New Roman" w:cs="Times New Roman"/>
                <w:b w:val="0"/>
                <w:color w:val="auto"/>
                <w:sz w:val="18"/>
                <w:szCs w:val="18"/>
              </w:rPr>
              <w:tab/>
            </w:r>
            <w:r w:rsidRPr="00992BE8">
              <w:rPr>
                <w:rFonts w:ascii="Times New Roman" w:hAnsi="Times New Roman" w:cs="Times New Roman"/>
                <w:b w:val="0"/>
                <w:color w:val="auto"/>
                <w:sz w:val="18"/>
                <w:szCs w:val="18"/>
              </w:rPr>
              <w:tab/>
              <w:t>$1,000,000 per occurrence</w:t>
            </w:r>
          </w:p>
          <w:p w14:paraId="0CF81CBB" w14:textId="77777777" w:rsidR="00841487" w:rsidRPr="003B1628" w:rsidRDefault="00841487" w:rsidP="00391E65">
            <w:pPr>
              <w:rPr>
                <w:sz w:val="18"/>
                <w:szCs w:val="18"/>
              </w:rPr>
            </w:pPr>
            <w:r w:rsidRPr="003B1628">
              <w:rPr>
                <w:sz w:val="18"/>
                <w:szCs w:val="18"/>
              </w:rPr>
              <w:t>Personal Injury</w:t>
            </w:r>
            <w:r w:rsidRPr="003B1628">
              <w:rPr>
                <w:sz w:val="18"/>
                <w:szCs w:val="18"/>
              </w:rPr>
              <w:tab/>
            </w:r>
            <w:r w:rsidRPr="003B1628">
              <w:rPr>
                <w:sz w:val="18"/>
                <w:szCs w:val="18"/>
              </w:rPr>
              <w:tab/>
            </w:r>
            <w:r w:rsidRPr="003B1628">
              <w:rPr>
                <w:sz w:val="18"/>
                <w:szCs w:val="18"/>
              </w:rPr>
              <w:tab/>
              <w:t>$1,000,000</w:t>
            </w:r>
          </w:p>
          <w:p w14:paraId="2572F1ED" w14:textId="77777777" w:rsidR="00841487" w:rsidRPr="003B1628" w:rsidRDefault="00841487" w:rsidP="00391E65">
            <w:pPr>
              <w:rPr>
                <w:sz w:val="18"/>
                <w:szCs w:val="18"/>
              </w:rPr>
            </w:pPr>
            <w:r w:rsidRPr="003B1628">
              <w:rPr>
                <w:sz w:val="18"/>
                <w:szCs w:val="18"/>
              </w:rPr>
              <w:t>Products Liability</w:t>
            </w:r>
            <w:r w:rsidRPr="003B1628">
              <w:rPr>
                <w:sz w:val="18"/>
                <w:szCs w:val="18"/>
              </w:rPr>
              <w:tab/>
            </w:r>
            <w:r w:rsidRPr="003B1628">
              <w:rPr>
                <w:sz w:val="18"/>
                <w:szCs w:val="18"/>
              </w:rPr>
              <w:tab/>
            </w:r>
            <w:r w:rsidRPr="003B1628">
              <w:rPr>
                <w:sz w:val="18"/>
                <w:szCs w:val="18"/>
              </w:rPr>
              <w:tab/>
              <w:t>$1,000,000</w:t>
            </w:r>
          </w:p>
          <w:p w14:paraId="45B7C938" w14:textId="77777777" w:rsidR="001947DA" w:rsidRPr="003B1628" w:rsidRDefault="00841487" w:rsidP="00391E65">
            <w:pPr>
              <w:rPr>
                <w:sz w:val="18"/>
                <w:szCs w:val="18"/>
              </w:rPr>
            </w:pPr>
            <w:r w:rsidRPr="003B1628">
              <w:rPr>
                <w:sz w:val="18"/>
                <w:szCs w:val="18"/>
              </w:rPr>
              <w:t>Medical Payments</w:t>
            </w:r>
            <w:r w:rsidRPr="003B1628">
              <w:rPr>
                <w:sz w:val="18"/>
                <w:szCs w:val="18"/>
              </w:rPr>
              <w:tab/>
            </w:r>
            <w:r w:rsidRPr="003B1628">
              <w:rPr>
                <w:sz w:val="18"/>
                <w:szCs w:val="18"/>
              </w:rPr>
              <w:tab/>
            </w:r>
            <w:r w:rsidRPr="003B1628">
              <w:rPr>
                <w:sz w:val="18"/>
                <w:szCs w:val="18"/>
              </w:rPr>
              <w:tab/>
              <w:t>$10,000</w:t>
            </w:r>
          </w:p>
          <w:p w14:paraId="36AF450F" w14:textId="77777777" w:rsidR="00841487" w:rsidRPr="003E3FCC" w:rsidRDefault="00841487" w:rsidP="00391E65">
            <w:pPr>
              <w:rPr>
                <w:sz w:val="18"/>
                <w:szCs w:val="18"/>
              </w:rPr>
            </w:pPr>
            <w:r w:rsidRPr="00992BE8">
              <w:rPr>
                <w:sz w:val="18"/>
                <w:szCs w:val="18"/>
              </w:rPr>
              <w:t>Sexual Molestation/Assault</w:t>
            </w:r>
            <w:r w:rsidRPr="00992BE8">
              <w:rPr>
                <w:sz w:val="18"/>
                <w:szCs w:val="18"/>
              </w:rPr>
              <w:tab/>
            </w:r>
            <w:r w:rsidRPr="00992BE8">
              <w:rPr>
                <w:sz w:val="18"/>
                <w:szCs w:val="18"/>
              </w:rPr>
              <w:tab/>
              <w:t>$50,000</w:t>
            </w:r>
          </w:p>
          <w:p w14:paraId="7CF91082" w14:textId="77777777" w:rsidR="00841487" w:rsidRPr="003B1628" w:rsidRDefault="00841487" w:rsidP="00C60609">
            <w:pPr>
              <w:rPr>
                <w:sz w:val="18"/>
                <w:szCs w:val="18"/>
              </w:rPr>
            </w:pPr>
            <w:r w:rsidRPr="003B1628">
              <w:rPr>
                <w:sz w:val="18"/>
                <w:szCs w:val="18"/>
              </w:rPr>
              <w:t>General Aggregate</w:t>
            </w:r>
            <w:r w:rsidRPr="003B1628">
              <w:rPr>
                <w:sz w:val="18"/>
                <w:szCs w:val="18"/>
              </w:rPr>
              <w:tab/>
            </w:r>
            <w:r w:rsidRPr="003B1628">
              <w:rPr>
                <w:sz w:val="18"/>
                <w:szCs w:val="18"/>
              </w:rPr>
              <w:tab/>
            </w:r>
            <w:r w:rsidRPr="003B1628">
              <w:rPr>
                <w:sz w:val="18"/>
                <w:szCs w:val="18"/>
              </w:rPr>
              <w:tab/>
              <w:t>$2,000,000</w:t>
            </w:r>
          </w:p>
        </w:tc>
        <w:tc>
          <w:tcPr>
            <w:tcW w:w="2430" w:type="dxa"/>
            <w:tcBorders>
              <w:top w:val="single" w:sz="4" w:space="0" w:color="000000"/>
              <w:left w:val="single" w:sz="4" w:space="0" w:color="000000"/>
              <w:bottom w:val="single" w:sz="4" w:space="0" w:color="000000"/>
              <w:right w:val="single" w:sz="4" w:space="0" w:color="000000"/>
            </w:tcBorders>
          </w:tcPr>
          <w:p w14:paraId="79FB570A" w14:textId="77777777" w:rsidR="00841487" w:rsidRPr="00992BE8" w:rsidRDefault="00841487" w:rsidP="00231428">
            <w:pPr>
              <w:pStyle w:val="NoSpacing"/>
              <w:jc w:val="center"/>
              <w:rPr>
                <w:rFonts w:ascii="Times New Roman" w:hAnsi="Times New Roman"/>
                <w:sz w:val="18"/>
                <w:szCs w:val="18"/>
              </w:rPr>
            </w:pPr>
          </w:p>
          <w:p w14:paraId="3A4718BD" w14:textId="77777777" w:rsidR="00841487" w:rsidRPr="003B1628" w:rsidRDefault="00231428" w:rsidP="00231428">
            <w:pPr>
              <w:pStyle w:val="NoSpacing"/>
              <w:jc w:val="center"/>
              <w:rPr>
                <w:rFonts w:ascii="Times New Roman" w:hAnsi="Times New Roman"/>
                <w:sz w:val="18"/>
                <w:szCs w:val="18"/>
              </w:rPr>
            </w:pPr>
            <w:r w:rsidRPr="00992BE8">
              <w:rPr>
                <w:rFonts w:ascii="Times New Roman" w:hAnsi="Times New Roman"/>
                <w:sz w:val="18"/>
                <w:szCs w:val="18"/>
              </w:rPr>
              <w:t>Yes</w:t>
            </w:r>
          </w:p>
        </w:tc>
      </w:tr>
      <w:tr w:rsidR="00841487" w:rsidRPr="003B1628" w14:paraId="781C1798" w14:textId="77777777" w:rsidTr="00624D5A">
        <w:tc>
          <w:tcPr>
            <w:tcW w:w="2358" w:type="dxa"/>
            <w:tcBorders>
              <w:top w:val="single" w:sz="4" w:space="0" w:color="000000"/>
              <w:left w:val="single" w:sz="4" w:space="0" w:color="000000"/>
              <w:bottom w:val="single" w:sz="4" w:space="0" w:color="000000"/>
              <w:right w:val="single" w:sz="4" w:space="0" w:color="000000"/>
            </w:tcBorders>
            <w:hideMark/>
          </w:tcPr>
          <w:p w14:paraId="3A71E7D4" w14:textId="77777777" w:rsidR="00841487" w:rsidRPr="00992BE8" w:rsidRDefault="00841487" w:rsidP="00607B89">
            <w:pPr>
              <w:pStyle w:val="Heading2"/>
              <w:spacing w:before="0"/>
              <w:ind w:right="-180"/>
              <w:outlineLvl w:val="1"/>
              <w:rPr>
                <w:rFonts w:ascii="Times New Roman" w:hAnsi="Times New Roman" w:cs="Times New Roman"/>
                <w:b w:val="0"/>
                <w:i/>
                <w:color w:val="auto"/>
                <w:sz w:val="18"/>
                <w:szCs w:val="18"/>
              </w:rPr>
            </w:pPr>
            <w:r w:rsidRPr="00992BE8">
              <w:rPr>
                <w:rFonts w:ascii="Times New Roman" w:hAnsi="Times New Roman" w:cs="Times New Roman"/>
                <w:b w:val="0"/>
                <w:color w:val="auto"/>
                <w:sz w:val="18"/>
                <w:szCs w:val="18"/>
              </w:rPr>
              <w:t>Automobile Liability</w:t>
            </w:r>
          </w:p>
          <w:p w14:paraId="3ED795FE" w14:textId="77777777" w:rsidR="00841487" w:rsidRPr="003B1628" w:rsidRDefault="00841487" w:rsidP="00607B89">
            <w:pPr>
              <w:rPr>
                <w:sz w:val="18"/>
                <w:szCs w:val="18"/>
              </w:rPr>
            </w:pPr>
            <w:r w:rsidRPr="003B1628">
              <w:rPr>
                <w:sz w:val="18"/>
                <w:szCs w:val="18"/>
              </w:rPr>
              <w:t>CG 00 01</w:t>
            </w:r>
          </w:p>
          <w:p w14:paraId="6FA21347" w14:textId="77777777" w:rsidR="00841487" w:rsidRPr="00992BE8" w:rsidRDefault="00841487" w:rsidP="00607B89">
            <w:pPr>
              <w:rPr>
                <w:sz w:val="18"/>
                <w:szCs w:val="18"/>
                <w:highlight w:val="yellow"/>
              </w:rPr>
            </w:pPr>
            <w:r w:rsidRPr="003B1628">
              <w:rPr>
                <w:sz w:val="18"/>
                <w:szCs w:val="18"/>
              </w:rPr>
              <w:t>CA 00 05, ..12, ..20</w:t>
            </w:r>
          </w:p>
        </w:tc>
        <w:tc>
          <w:tcPr>
            <w:tcW w:w="5647" w:type="dxa"/>
            <w:tcBorders>
              <w:top w:val="single" w:sz="4" w:space="0" w:color="000000"/>
              <w:left w:val="single" w:sz="4" w:space="0" w:color="000000"/>
              <w:bottom w:val="single" w:sz="4" w:space="0" w:color="000000"/>
              <w:right w:val="single" w:sz="4" w:space="0" w:color="000000"/>
            </w:tcBorders>
            <w:hideMark/>
          </w:tcPr>
          <w:p w14:paraId="37CA7B1C" w14:textId="6B957703" w:rsidR="00841487" w:rsidRPr="00992BE8" w:rsidRDefault="00841487" w:rsidP="00391E65">
            <w:pPr>
              <w:pStyle w:val="Heading2"/>
              <w:spacing w:before="0"/>
              <w:ind w:right="-180"/>
              <w:outlineLvl w:val="1"/>
              <w:rPr>
                <w:rFonts w:ascii="Times New Roman" w:hAnsi="Times New Roman" w:cs="Times New Roman"/>
                <w:b w:val="0"/>
                <w:i/>
                <w:color w:val="auto"/>
                <w:sz w:val="18"/>
                <w:szCs w:val="18"/>
              </w:rPr>
            </w:pPr>
            <w:r w:rsidRPr="00992BE8">
              <w:rPr>
                <w:rFonts w:ascii="Times New Roman" w:hAnsi="Times New Roman" w:cs="Times New Roman"/>
                <w:b w:val="0"/>
                <w:color w:val="auto"/>
                <w:sz w:val="18"/>
                <w:szCs w:val="18"/>
              </w:rPr>
              <w:t>Combined Single Limit</w:t>
            </w:r>
            <w:r w:rsidRPr="00992BE8">
              <w:rPr>
                <w:rFonts w:ascii="Times New Roman" w:hAnsi="Times New Roman" w:cs="Times New Roman"/>
                <w:b w:val="0"/>
                <w:color w:val="auto"/>
                <w:sz w:val="18"/>
                <w:szCs w:val="18"/>
              </w:rPr>
              <w:tab/>
            </w:r>
            <w:r w:rsidRPr="00992BE8">
              <w:rPr>
                <w:rFonts w:ascii="Times New Roman" w:hAnsi="Times New Roman" w:cs="Times New Roman"/>
                <w:b w:val="0"/>
                <w:color w:val="auto"/>
                <w:sz w:val="18"/>
                <w:szCs w:val="18"/>
              </w:rPr>
              <w:tab/>
              <w:t>$1,000,000 (</w:t>
            </w:r>
            <w:r w:rsidR="002235EA">
              <w:rPr>
                <w:rFonts w:ascii="Times New Roman" w:hAnsi="Times New Roman" w:cs="Times New Roman"/>
                <w:b w:val="0"/>
                <w:color w:val="auto"/>
                <w:sz w:val="18"/>
                <w:szCs w:val="18"/>
              </w:rPr>
              <w:t xml:space="preserve">any </w:t>
            </w:r>
            <w:r w:rsidRPr="00992BE8">
              <w:rPr>
                <w:rFonts w:ascii="Times New Roman" w:hAnsi="Times New Roman" w:cs="Times New Roman"/>
                <w:b w:val="0"/>
                <w:color w:val="auto"/>
                <w:sz w:val="18"/>
                <w:szCs w:val="18"/>
              </w:rPr>
              <w:t>auto)</w:t>
            </w:r>
          </w:p>
          <w:p w14:paraId="6DE1C5CC" w14:textId="77777777" w:rsidR="00841487" w:rsidRPr="003B1628" w:rsidRDefault="00841487" w:rsidP="00C60609">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hideMark/>
          </w:tcPr>
          <w:p w14:paraId="096E2124" w14:textId="77777777" w:rsidR="00841487" w:rsidRPr="00992BE8" w:rsidRDefault="00841487" w:rsidP="00231428">
            <w:pPr>
              <w:pStyle w:val="NoSpacing"/>
              <w:jc w:val="center"/>
              <w:rPr>
                <w:rFonts w:ascii="Times New Roman" w:hAnsi="Times New Roman"/>
                <w:sz w:val="18"/>
                <w:szCs w:val="18"/>
              </w:rPr>
            </w:pPr>
          </w:p>
          <w:p w14:paraId="60FA29A2" w14:textId="77777777" w:rsidR="00231428" w:rsidRPr="00992BE8" w:rsidRDefault="00231428" w:rsidP="00231428">
            <w:pPr>
              <w:pStyle w:val="NoSpacing"/>
              <w:jc w:val="center"/>
              <w:rPr>
                <w:rFonts w:ascii="Times New Roman" w:hAnsi="Times New Roman"/>
                <w:sz w:val="18"/>
                <w:szCs w:val="18"/>
              </w:rPr>
            </w:pPr>
            <w:r w:rsidRPr="00992BE8">
              <w:rPr>
                <w:rFonts w:ascii="Times New Roman" w:hAnsi="Times New Roman"/>
                <w:sz w:val="18"/>
                <w:szCs w:val="18"/>
              </w:rPr>
              <w:t>Yes</w:t>
            </w:r>
          </w:p>
        </w:tc>
      </w:tr>
      <w:tr w:rsidR="00841487" w:rsidRPr="003B1628" w14:paraId="3FCFFA94" w14:textId="77777777" w:rsidTr="00624D5A">
        <w:trPr>
          <w:trHeight w:val="530"/>
        </w:trPr>
        <w:tc>
          <w:tcPr>
            <w:tcW w:w="2358" w:type="dxa"/>
            <w:tcBorders>
              <w:top w:val="single" w:sz="4" w:space="0" w:color="000000"/>
              <w:left w:val="single" w:sz="4" w:space="0" w:color="000000"/>
              <w:bottom w:val="single" w:sz="4" w:space="0" w:color="000000"/>
              <w:right w:val="single" w:sz="4" w:space="0" w:color="000000"/>
            </w:tcBorders>
            <w:hideMark/>
          </w:tcPr>
          <w:p w14:paraId="68C22A10" w14:textId="77777777" w:rsidR="00841487" w:rsidRPr="00992BE8" w:rsidRDefault="00841487" w:rsidP="00607B89">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Workers’ Compensation</w:t>
            </w:r>
          </w:p>
          <w:p w14:paraId="7BD48DC9" w14:textId="77777777" w:rsidR="00841487" w:rsidRPr="003E3FCC" w:rsidRDefault="00841487" w:rsidP="00157735">
            <w:pPr>
              <w:rPr>
                <w:sz w:val="18"/>
                <w:szCs w:val="18"/>
              </w:rPr>
            </w:pPr>
          </w:p>
        </w:tc>
        <w:tc>
          <w:tcPr>
            <w:tcW w:w="5647" w:type="dxa"/>
            <w:tcBorders>
              <w:top w:val="single" w:sz="4" w:space="0" w:color="000000"/>
              <w:left w:val="single" w:sz="4" w:space="0" w:color="000000"/>
              <w:bottom w:val="single" w:sz="4" w:space="0" w:color="000000"/>
              <w:right w:val="single" w:sz="4" w:space="0" w:color="000000"/>
            </w:tcBorders>
            <w:hideMark/>
          </w:tcPr>
          <w:p w14:paraId="24506064" w14:textId="77777777" w:rsidR="00841487" w:rsidRPr="003B1628" w:rsidRDefault="00841487" w:rsidP="00607B89">
            <w:pPr>
              <w:pStyle w:val="Heading2"/>
              <w:spacing w:before="0"/>
              <w:ind w:right="-180"/>
              <w:outlineLvl w:val="1"/>
              <w:rPr>
                <w:rFonts w:ascii="Times New Roman" w:hAnsi="Times New Roman" w:cs="Times New Roman"/>
                <w:b w:val="0"/>
                <w:i/>
                <w:color w:val="auto"/>
                <w:sz w:val="18"/>
                <w:szCs w:val="18"/>
              </w:rPr>
            </w:pPr>
            <w:r w:rsidRPr="003B1628">
              <w:rPr>
                <w:rFonts w:ascii="Times New Roman" w:hAnsi="Times New Roman" w:cs="Times New Roman"/>
                <w:b w:val="0"/>
                <w:color w:val="auto"/>
                <w:sz w:val="18"/>
                <w:szCs w:val="18"/>
              </w:rPr>
              <w:t>Injury/Illness</w:t>
            </w:r>
            <w:r w:rsidRPr="003B1628">
              <w:rPr>
                <w:rFonts w:ascii="Times New Roman" w:hAnsi="Times New Roman" w:cs="Times New Roman"/>
                <w:b w:val="0"/>
                <w:color w:val="auto"/>
                <w:sz w:val="18"/>
                <w:szCs w:val="18"/>
              </w:rPr>
              <w:tab/>
            </w:r>
            <w:r w:rsidRPr="003B1628">
              <w:rPr>
                <w:rFonts w:ascii="Times New Roman" w:hAnsi="Times New Roman" w:cs="Times New Roman"/>
                <w:b w:val="0"/>
                <w:color w:val="auto"/>
                <w:sz w:val="18"/>
                <w:szCs w:val="18"/>
              </w:rPr>
              <w:tab/>
            </w:r>
            <w:r w:rsidRPr="003B1628">
              <w:rPr>
                <w:rFonts w:ascii="Times New Roman" w:hAnsi="Times New Roman" w:cs="Times New Roman"/>
                <w:b w:val="0"/>
                <w:color w:val="auto"/>
                <w:sz w:val="18"/>
                <w:szCs w:val="18"/>
              </w:rPr>
              <w:tab/>
              <w:t>Statutorily required limits</w:t>
            </w:r>
          </w:p>
          <w:p w14:paraId="3A8EA648" w14:textId="77777777" w:rsidR="00841487" w:rsidRPr="003B1628" w:rsidRDefault="00841487" w:rsidP="00B75EE1">
            <w:pPr>
              <w:rPr>
                <w:sz w:val="18"/>
                <w:szCs w:val="18"/>
              </w:rPr>
            </w:pPr>
            <w:r w:rsidRPr="003B1628">
              <w:rPr>
                <w:sz w:val="18"/>
                <w:szCs w:val="18"/>
              </w:rPr>
              <w:t>Employer’s Liability</w:t>
            </w:r>
            <w:r w:rsidRPr="003B1628">
              <w:rPr>
                <w:sz w:val="18"/>
                <w:szCs w:val="18"/>
              </w:rPr>
              <w:tab/>
            </w:r>
            <w:r w:rsidRPr="003B1628">
              <w:rPr>
                <w:sz w:val="18"/>
                <w:szCs w:val="18"/>
              </w:rPr>
              <w:tab/>
              <w:t>$1,000,000</w:t>
            </w:r>
          </w:p>
          <w:p w14:paraId="0D8DFCB7" w14:textId="77777777" w:rsidR="00841487" w:rsidRPr="003B1628" w:rsidRDefault="00841487" w:rsidP="00B75EE1">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hideMark/>
          </w:tcPr>
          <w:p w14:paraId="1B24A2D1" w14:textId="77777777" w:rsidR="00841487" w:rsidRPr="00992BE8" w:rsidRDefault="00841487" w:rsidP="00231428">
            <w:pPr>
              <w:pStyle w:val="NoSpacing"/>
              <w:jc w:val="center"/>
              <w:rPr>
                <w:rFonts w:ascii="Times New Roman" w:hAnsi="Times New Roman"/>
                <w:sz w:val="18"/>
                <w:szCs w:val="18"/>
              </w:rPr>
            </w:pPr>
          </w:p>
          <w:p w14:paraId="6786F774" w14:textId="77777777" w:rsidR="00231428" w:rsidRPr="00992BE8" w:rsidRDefault="00231428" w:rsidP="00231428">
            <w:pPr>
              <w:pStyle w:val="NoSpacing"/>
              <w:jc w:val="center"/>
              <w:rPr>
                <w:rFonts w:ascii="Times New Roman" w:hAnsi="Times New Roman"/>
                <w:sz w:val="18"/>
                <w:szCs w:val="18"/>
              </w:rPr>
            </w:pPr>
            <w:r w:rsidRPr="00992BE8">
              <w:rPr>
                <w:rFonts w:ascii="Times New Roman" w:hAnsi="Times New Roman"/>
                <w:sz w:val="18"/>
                <w:szCs w:val="18"/>
              </w:rPr>
              <w:t>N/A</w:t>
            </w:r>
          </w:p>
        </w:tc>
      </w:tr>
      <w:tr w:rsidR="00C60609" w:rsidRPr="003B1628" w14:paraId="37F39820" w14:textId="77777777" w:rsidTr="00C60609">
        <w:trPr>
          <w:trHeight w:val="256"/>
        </w:trPr>
        <w:tc>
          <w:tcPr>
            <w:tcW w:w="10435" w:type="dxa"/>
            <w:gridSpan w:val="3"/>
            <w:tcBorders>
              <w:top w:val="single" w:sz="4" w:space="0" w:color="000000"/>
              <w:left w:val="single" w:sz="4" w:space="0" w:color="000000"/>
              <w:bottom w:val="single" w:sz="4" w:space="0" w:color="000000"/>
              <w:right w:val="single" w:sz="4" w:space="0" w:color="000000"/>
            </w:tcBorders>
          </w:tcPr>
          <w:p w14:paraId="7B20E4B9" w14:textId="77777777" w:rsidR="00C60609" w:rsidRPr="00992BE8" w:rsidRDefault="00C60609" w:rsidP="00231428">
            <w:pPr>
              <w:pStyle w:val="NoSpacing"/>
              <w:jc w:val="center"/>
              <w:rPr>
                <w:rFonts w:ascii="Times New Roman" w:hAnsi="Times New Roman"/>
                <w:sz w:val="18"/>
                <w:szCs w:val="18"/>
              </w:rPr>
            </w:pPr>
          </w:p>
        </w:tc>
      </w:tr>
      <w:tr w:rsidR="00C60609" w:rsidRPr="003B1628" w14:paraId="6221A76D" w14:textId="77777777" w:rsidTr="00C60609">
        <w:trPr>
          <w:trHeight w:val="625"/>
        </w:trPr>
        <w:tc>
          <w:tcPr>
            <w:tcW w:w="10435" w:type="dxa"/>
            <w:gridSpan w:val="3"/>
            <w:tcBorders>
              <w:top w:val="single" w:sz="4" w:space="0" w:color="000000"/>
              <w:left w:val="single" w:sz="4" w:space="0" w:color="000000"/>
              <w:bottom w:val="single" w:sz="4" w:space="0" w:color="000000"/>
              <w:right w:val="single" w:sz="4" w:space="0" w:color="000000"/>
            </w:tcBorders>
          </w:tcPr>
          <w:p w14:paraId="171FD47A" w14:textId="77777777" w:rsidR="00C60609" w:rsidRPr="00992BE8" w:rsidRDefault="00C60609" w:rsidP="00C60609">
            <w:pPr>
              <w:pStyle w:val="NoSpacing"/>
              <w:rPr>
                <w:rFonts w:ascii="Times New Roman" w:hAnsi="Times New Roman"/>
                <w:b/>
                <w:sz w:val="18"/>
                <w:szCs w:val="18"/>
              </w:rPr>
            </w:pPr>
          </w:p>
          <w:p w14:paraId="3B26FF6C" w14:textId="77777777" w:rsidR="00C60609" w:rsidRPr="00992BE8" w:rsidRDefault="00C60609" w:rsidP="00C60609">
            <w:pPr>
              <w:pStyle w:val="NoSpacing"/>
              <w:jc w:val="center"/>
              <w:rPr>
                <w:rFonts w:ascii="Times New Roman" w:hAnsi="Times New Roman"/>
                <w:b/>
                <w:sz w:val="18"/>
                <w:szCs w:val="18"/>
              </w:rPr>
            </w:pPr>
            <w:r w:rsidRPr="00992BE8">
              <w:rPr>
                <w:rFonts w:ascii="Times New Roman" w:hAnsi="Times New Roman"/>
                <w:b/>
                <w:sz w:val="18"/>
                <w:szCs w:val="18"/>
              </w:rPr>
              <w:t>Other coverages that may be required based on the goods, services, or activities of the Contractor</w:t>
            </w:r>
          </w:p>
        </w:tc>
      </w:tr>
      <w:tr w:rsidR="00992BE8" w:rsidRPr="003B1628" w14:paraId="3ADB3C78" w14:textId="77777777" w:rsidTr="00624D5A">
        <w:trPr>
          <w:trHeight w:val="707"/>
        </w:trPr>
        <w:tc>
          <w:tcPr>
            <w:tcW w:w="2358" w:type="dxa"/>
            <w:tcBorders>
              <w:top w:val="single" w:sz="4" w:space="0" w:color="000000"/>
              <w:left w:val="single" w:sz="4" w:space="0" w:color="000000"/>
              <w:bottom w:val="single" w:sz="4" w:space="0" w:color="000000"/>
              <w:right w:val="single" w:sz="4" w:space="0" w:color="000000"/>
            </w:tcBorders>
          </w:tcPr>
          <w:p w14:paraId="77C4A5B4" w14:textId="6680D18D"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3E3FCC">
              <w:rPr>
                <w:rFonts w:ascii="Times New Roman" w:hAnsi="Times New Roman" w:cs="Times New Roman"/>
                <w:b w:val="0"/>
                <w:color w:val="auto"/>
                <w:sz w:val="18"/>
                <w:szCs w:val="18"/>
              </w:rPr>
              <w:t>Excess Liability (GL)</w:t>
            </w:r>
          </w:p>
        </w:tc>
        <w:tc>
          <w:tcPr>
            <w:tcW w:w="5647" w:type="dxa"/>
            <w:tcBorders>
              <w:top w:val="single" w:sz="4" w:space="0" w:color="000000"/>
              <w:left w:val="single" w:sz="4" w:space="0" w:color="000000"/>
              <w:bottom w:val="single" w:sz="4" w:space="0" w:color="000000"/>
              <w:right w:val="single" w:sz="4" w:space="0" w:color="000000"/>
            </w:tcBorders>
          </w:tcPr>
          <w:p w14:paraId="76F3F745" w14:textId="77777777" w:rsidR="00992BE8" w:rsidRPr="00992BE8" w:rsidRDefault="00992BE8" w:rsidP="00992BE8">
            <w:pPr>
              <w:keepNext/>
              <w:keepLines/>
              <w:ind w:right="-180"/>
              <w:outlineLvl w:val="1"/>
              <w:rPr>
                <w:rFonts w:eastAsiaTheme="majorEastAsia"/>
                <w:bCs/>
                <w:sz w:val="18"/>
                <w:szCs w:val="18"/>
              </w:rPr>
            </w:pPr>
            <w:r w:rsidRPr="00992BE8">
              <w:rPr>
                <w:rFonts w:eastAsiaTheme="majorEastAsia"/>
                <w:bCs/>
                <w:sz w:val="18"/>
                <w:szCs w:val="18"/>
              </w:rPr>
              <w:t xml:space="preserve">Over General Liability, auto, </w:t>
            </w:r>
          </w:p>
          <w:p w14:paraId="0862053C" w14:textId="77777777" w:rsidR="00992BE8" w:rsidRPr="00992BE8" w:rsidRDefault="00992BE8" w:rsidP="00992BE8">
            <w:pPr>
              <w:keepNext/>
              <w:keepLines/>
              <w:ind w:right="-180"/>
              <w:outlineLvl w:val="1"/>
              <w:rPr>
                <w:rFonts w:eastAsiaTheme="majorEastAsia"/>
                <w:bCs/>
                <w:sz w:val="18"/>
                <w:szCs w:val="18"/>
              </w:rPr>
            </w:pPr>
            <w:r w:rsidRPr="00992BE8">
              <w:rPr>
                <w:rFonts w:eastAsiaTheme="majorEastAsia"/>
                <w:bCs/>
                <w:sz w:val="18"/>
                <w:szCs w:val="18"/>
              </w:rPr>
              <w:t>employer’s liability (WC)</w:t>
            </w:r>
            <w:r w:rsidRPr="00992BE8">
              <w:rPr>
                <w:rFonts w:eastAsiaTheme="majorEastAsia"/>
                <w:bCs/>
                <w:sz w:val="18"/>
                <w:szCs w:val="18"/>
              </w:rPr>
              <w:tab/>
            </w:r>
            <w:r w:rsidRPr="00992BE8">
              <w:rPr>
                <w:rFonts w:eastAsiaTheme="majorEastAsia"/>
                <w:bCs/>
                <w:sz w:val="18"/>
                <w:szCs w:val="18"/>
              </w:rPr>
              <w:tab/>
              <w:t>$5,000,000</w:t>
            </w:r>
          </w:p>
          <w:p w14:paraId="4E15F130"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336F8951" w14:textId="77777777" w:rsidR="00992BE8" w:rsidRPr="00992BE8" w:rsidRDefault="00992BE8" w:rsidP="00992BE8">
            <w:pPr>
              <w:jc w:val="center"/>
              <w:rPr>
                <w:sz w:val="18"/>
                <w:szCs w:val="18"/>
              </w:rPr>
            </w:pPr>
          </w:p>
          <w:p w14:paraId="3AD28F96" w14:textId="58F3BCF2" w:rsidR="00992BE8" w:rsidRPr="00992BE8" w:rsidRDefault="00992BE8" w:rsidP="00992BE8">
            <w:pPr>
              <w:pStyle w:val="NoSpacing"/>
              <w:jc w:val="center"/>
              <w:rPr>
                <w:rFonts w:ascii="Times New Roman" w:hAnsi="Times New Roman"/>
                <w:sz w:val="18"/>
                <w:szCs w:val="18"/>
              </w:rPr>
            </w:pPr>
            <w:r w:rsidRPr="003E3FCC">
              <w:rPr>
                <w:rFonts w:ascii="Times New Roman" w:hAnsi="Times New Roman"/>
                <w:sz w:val="18"/>
                <w:szCs w:val="18"/>
              </w:rPr>
              <w:t>Yes</w:t>
            </w:r>
          </w:p>
        </w:tc>
      </w:tr>
      <w:tr w:rsidR="00992BE8" w:rsidRPr="003B1628" w14:paraId="1FC7C7A1" w14:textId="77777777" w:rsidTr="00624D5A">
        <w:trPr>
          <w:trHeight w:val="707"/>
        </w:trPr>
        <w:tc>
          <w:tcPr>
            <w:tcW w:w="2358" w:type="dxa"/>
            <w:tcBorders>
              <w:top w:val="single" w:sz="4" w:space="0" w:color="000000"/>
              <w:left w:val="single" w:sz="4" w:space="0" w:color="000000"/>
              <w:bottom w:val="single" w:sz="4" w:space="0" w:color="000000"/>
              <w:right w:val="single" w:sz="4" w:space="0" w:color="000000"/>
            </w:tcBorders>
          </w:tcPr>
          <w:p w14:paraId="4020EE98"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 xml:space="preserve">Director’s &amp; Officer’s Liability  </w:t>
            </w:r>
          </w:p>
        </w:tc>
        <w:tc>
          <w:tcPr>
            <w:tcW w:w="5647" w:type="dxa"/>
            <w:tcBorders>
              <w:top w:val="single" w:sz="4" w:space="0" w:color="000000"/>
              <w:left w:val="single" w:sz="4" w:space="0" w:color="000000"/>
              <w:bottom w:val="single" w:sz="4" w:space="0" w:color="000000"/>
              <w:right w:val="single" w:sz="4" w:space="0" w:color="000000"/>
            </w:tcBorders>
          </w:tcPr>
          <w:p w14:paraId="4A6E0992" w14:textId="77777777" w:rsidR="00992BE8" w:rsidRPr="00992BE8" w:rsidRDefault="00992BE8" w:rsidP="00992BE8">
            <w:pPr>
              <w:pStyle w:val="Heading2"/>
              <w:spacing w:before="0"/>
              <w:ind w:right="-180"/>
              <w:outlineLvl w:val="1"/>
              <w:rPr>
                <w:rFonts w:ascii="Times New Roman" w:hAnsi="Times New Roman" w:cs="Times New Roman"/>
                <w:b w:val="0"/>
                <w:i/>
                <w:color w:val="auto"/>
                <w:sz w:val="18"/>
                <w:szCs w:val="18"/>
              </w:rPr>
            </w:pPr>
            <w:r w:rsidRPr="00992BE8">
              <w:rPr>
                <w:rFonts w:ascii="Times New Roman" w:hAnsi="Times New Roman" w:cs="Times New Roman"/>
                <w:b w:val="0"/>
                <w:color w:val="auto"/>
                <w:sz w:val="18"/>
                <w:szCs w:val="18"/>
              </w:rPr>
              <w:t>Wrongful Acts</w:t>
            </w:r>
            <w:r w:rsidRPr="00992BE8">
              <w:rPr>
                <w:rFonts w:ascii="Times New Roman" w:hAnsi="Times New Roman" w:cs="Times New Roman"/>
                <w:b w:val="0"/>
                <w:color w:val="auto"/>
                <w:sz w:val="18"/>
                <w:szCs w:val="18"/>
              </w:rPr>
              <w:tab/>
            </w:r>
            <w:r w:rsidRPr="00992BE8">
              <w:rPr>
                <w:rFonts w:ascii="Times New Roman" w:hAnsi="Times New Roman" w:cs="Times New Roman"/>
                <w:b w:val="0"/>
                <w:color w:val="auto"/>
                <w:sz w:val="18"/>
                <w:szCs w:val="18"/>
              </w:rPr>
              <w:tab/>
            </w:r>
            <w:r w:rsidRPr="00992BE8">
              <w:rPr>
                <w:rFonts w:ascii="Times New Roman" w:hAnsi="Times New Roman" w:cs="Times New Roman"/>
                <w:b w:val="0"/>
                <w:color w:val="auto"/>
                <w:sz w:val="18"/>
                <w:szCs w:val="18"/>
              </w:rPr>
              <w:tab/>
              <w:t>$1,000,000 per occurrence</w:t>
            </w:r>
          </w:p>
          <w:p w14:paraId="7A720365" w14:textId="77777777" w:rsidR="00992BE8" w:rsidRPr="003B1628" w:rsidRDefault="00992BE8" w:rsidP="00992BE8">
            <w:pPr>
              <w:rPr>
                <w:sz w:val="18"/>
                <w:szCs w:val="18"/>
              </w:rPr>
            </w:pPr>
            <w:r w:rsidRPr="003B1628">
              <w:rPr>
                <w:sz w:val="18"/>
                <w:szCs w:val="18"/>
              </w:rPr>
              <w:t>Errors &amp; Omissions</w:t>
            </w:r>
          </w:p>
          <w:p w14:paraId="02F94656"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300C0279" w14:textId="77777777" w:rsidR="00992BE8" w:rsidRPr="00992BE8" w:rsidRDefault="00992BE8" w:rsidP="00992BE8">
            <w:pPr>
              <w:pStyle w:val="NoSpacing"/>
              <w:jc w:val="center"/>
              <w:rPr>
                <w:rFonts w:ascii="Times New Roman" w:hAnsi="Times New Roman"/>
                <w:sz w:val="18"/>
                <w:szCs w:val="18"/>
              </w:rPr>
            </w:pPr>
          </w:p>
          <w:p w14:paraId="57C79C66" w14:textId="77777777" w:rsidR="00992BE8" w:rsidRPr="00992BE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2DC43635" w14:textId="77777777" w:rsidTr="00624D5A">
        <w:trPr>
          <w:trHeight w:val="707"/>
        </w:trPr>
        <w:tc>
          <w:tcPr>
            <w:tcW w:w="2358" w:type="dxa"/>
            <w:tcBorders>
              <w:top w:val="single" w:sz="4" w:space="0" w:color="000000"/>
              <w:left w:val="single" w:sz="4" w:space="0" w:color="000000"/>
              <w:bottom w:val="single" w:sz="4" w:space="0" w:color="000000"/>
              <w:right w:val="single" w:sz="4" w:space="0" w:color="000000"/>
            </w:tcBorders>
          </w:tcPr>
          <w:p w14:paraId="4E422568"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Professional Liability</w:t>
            </w:r>
          </w:p>
        </w:tc>
        <w:tc>
          <w:tcPr>
            <w:tcW w:w="5647" w:type="dxa"/>
            <w:tcBorders>
              <w:top w:val="single" w:sz="4" w:space="0" w:color="000000"/>
              <w:left w:val="single" w:sz="4" w:space="0" w:color="000000"/>
              <w:bottom w:val="single" w:sz="4" w:space="0" w:color="000000"/>
              <w:right w:val="single" w:sz="4" w:space="0" w:color="000000"/>
            </w:tcBorders>
          </w:tcPr>
          <w:p w14:paraId="5AA1F047" w14:textId="2D26350C" w:rsidR="00992BE8" w:rsidRPr="00992BE8" w:rsidRDefault="00992BE8" w:rsidP="00992BE8">
            <w:pPr>
              <w:pStyle w:val="Heading2"/>
              <w:spacing w:before="0"/>
              <w:ind w:right="-180"/>
              <w:outlineLvl w:val="1"/>
              <w:rPr>
                <w:rFonts w:ascii="Times New Roman" w:hAnsi="Times New Roman" w:cs="Times New Roman"/>
                <w:b w:val="0"/>
                <w:i/>
                <w:color w:val="auto"/>
                <w:sz w:val="18"/>
                <w:szCs w:val="18"/>
              </w:rPr>
            </w:pPr>
            <w:r w:rsidRPr="00992BE8">
              <w:rPr>
                <w:rFonts w:ascii="Times New Roman" w:hAnsi="Times New Roman" w:cs="Times New Roman"/>
                <w:b w:val="0"/>
                <w:color w:val="auto"/>
                <w:sz w:val="18"/>
                <w:szCs w:val="18"/>
              </w:rPr>
              <w:t>Architects &amp; Engineers</w:t>
            </w:r>
            <w:r w:rsidRPr="00992BE8">
              <w:rPr>
                <w:rFonts w:ascii="Times New Roman" w:hAnsi="Times New Roman" w:cs="Times New Roman"/>
                <w:b w:val="0"/>
                <w:color w:val="auto"/>
                <w:sz w:val="18"/>
                <w:szCs w:val="18"/>
              </w:rPr>
              <w:tab/>
            </w:r>
            <w:r w:rsidRPr="00992BE8">
              <w:rPr>
                <w:rFonts w:ascii="Times New Roman" w:hAnsi="Times New Roman" w:cs="Times New Roman"/>
                <w:b w:val="0"/>
                <w:color w:val="auto"/>
                <w:sz w:val="18"/>
                <w:szCs w:val="18"/>
              </w:rPr>
              <w:tab/>
              <w:t xml:space="preserve">$1,000,000 per </w:t>
            </w:r>
            <w:r w:rsidR="002235EA">
              <w:rPr>
                <w:rFonts w:ascii="Times New Roman" w:hAnsi="Times New Roman" w:cs="Times New Roman"/>
                <w:b w:val="0"/>
                <w:color w:val="auto"/>
                <w:sz w:val="18"/>
                <w:szCs w:val="18"/>
              </w:rPr>
              <w:t>claim/</w:t>
            </w:r>
            <w:r w:rsidRPr="00992BE8">
              <w:rPr>
                <w:rFonts w:ascii="Times New Roman" w:hAnsi="Times New Roman" w:cs="Times New Roman"/>
                <w:b w:val="0"/>
                <w:color w:val="auto"/>
                <w:sz w:val="18"/>
                <w:szCs w:val="18"/>
              </w:rPr>
              <w:t>occurrence</w:t>
            </w:r>
          </w:p>
          <w:p w14:paraId="118BCA68" w14:textId="11710E3B" w:rsidR="00992BE8" w:rsidRPr="003B1628" w:rsidRDefault="00992BE8" w:rsidP="00992BE8">
            <w:pPr>
              <w:rPr>
                <w:sz w:val="18"/>
                <w:szCs w:val="18"/>
              </w:rPr>
            </w:pPr>
            <w:r w:rsidRPr="003B1628">
              <w:rPr>
                <w:sz w:val="18"/>
                <w:szCs w:val="18"/>
              </w:rPr>
              <w:t>Lawyer’s Malpractice</w:t>
            </w:r>
            <w:r w:rsidRPr="003B1628">
              <w:rPr>
                <w:sz w:val="18"/>
                <w:szCs w:val="18"/>
              </w:rPr>
              <w:tab/>
            </w:r>
            <w:r w:rsidRPr="003B1628">
              <w:rPr>
                <w:sz w:val="18"/>
                <w:szCs w:val="18"/>
              </w:rPr>
              <w:tab/>
              <w:t xml:space="preserve">$1,000,000 per </w:t>
            </w:r>
            <w:r w:rsidR="002235EA">
              <w:rPr>
                <w:sz w:val="18"/>
                <w:szCs w:val="18"/>
              </w:rPr>
              <w:t xml:space="preserve">claim/ </w:t>
            </w:r>
            <w:r w:rsidRPr="003B1628">
              <w:rPr>
                <w:sz w:val="18"/>
                <w:szCs w:val="18"/>
              </w:rPr>
              <w:t>occurrence</w:t>
            </w:r>
          </w:p>
          <w:p w14:paraId="3AE0BFDD" w14:textId="6AD0D539" w:rsidR="00992BE8" w:rsidRPr="003B1628" w:rsidRDefault="00992BE8" w:rsidP="00992BE8">
            <w:pPr>
              <w:rPr>
                <w:sz w:val="18"/>
                <w:szCs w:val="18"/>
              </w:rPr>
            </w:pPr>
            <w:r w:rsidRPr="003B1628">
              <w:rPr>
                <w:sz w:val="18"/>
                <w:szCs w:val="18"/>
              </w:rPr>
              <w:t>Medical Malpractice</w:t>
            </w:r>
            <w:r w:rsidRPr="003B1628">
              <w:rPr>
                <w:sz w:val="18"/>
                <w:szCs w:val="18"/>
              </w:rPr>
              <w:tab/>
            </w:r>
            <w:r w:rsidRPr="003B1628">
              <w:rPr>
                <w:sz w:val="18"/>
                <w:szCs w:val="18"/>
              </w:rPr>
              <w:tab/>
              <w:t xml:space="preserve">$1,000,000 per </w:t>
            </w:r>
            <w:r w:rsidR="002235EA">
              <w:rPr>
                <w:sz w:val="18"/>
                <w:szCs w:val="18"/>
              </w:rPr>
              <w:t>claim/</w:t>
            </w:r>
            <w:r w:rsidRPr="003B1628">
              <w:rPr>
                <w:sz w:val="18"/>
                <w:szCs w:val="18"/>
              </w:rPr>
              <w:t>occurrence</w:t>
            </w:r>
          </w:p>
          <w:p w14:paraId="5B2D5115" w14:textId="20F0AD06" w:rsidR="00992BE8" w:rsidRPr="003B1628" w:rsidRDefault="00992BE8" w:rsidP="00992BE8">
            <w:pPr>
              <w:rPr>
                <w:sz w:val="18"/>
                <w:szCs w:val="18"/>
              </w:rPr>
            </w:pPr>
            <w:r w:rsidRPr="003B1628">
              <w:rPr>
                <w:sz w:val="18"/>
                <w:szCs w:val="18"/>
              </w:rPr>
              <w:t>Technology Errors &amp; Omissions</w:t>
            </w:r>
            <w:r w:rsidRPr="003B1628">
              <w:rPr>
                <w:sz w:val="18"/>
                <w:szCs w:val="18"/>
              </w:rPr>
              <w:tab/>
              <w:t xml:space="preserve">$1,000,000 per </w:t>
            </w:r>
            <w:r w:rsidR="002235EA">
              <w:rPr>
                <w:sz w:val="18"/>
                <w:szCs w:val="18"/>
              </w:rPr>
              <w:t>claim/</w:t>
            </w:r>
            <w:r w:rsidRPr="003B1628">
              <w:rPr>
                <w:sz w:val="18"/>
                <w:szCs w:val="18"/>
              </w:rPr>
              <w:t>occurrence</w:t>
            </w:r>
          </w:p>
          <w:p w14:paraId="748C7DA0" w14:textId="3F705A82" w:rsidR="00992BE8" w:rsidRPr="003B1628" w:rsidRDefault="00992BE8" w:rsidP="00992BE8">
            <w:pPr>
              <w:rPr>
                <w:sz w:val="18"/>
                <w:szCs w:val="18"/>
              </w:rPr>
            </w:pPr>
            <w:r w:rsidRPr="003B1628">
              <w:rPr>
                <w:sz w:val="18"/>
                <w:szCs w:val="18"/>
              </w:rPr>
              <w:t>Media Errors &amp; Omissions</w:t>
            </w:r>
            <w:r w:rsidRPr="003B1628">
              <w:rPr>
                <w:sz w:val="18"/>
                <w:szCs w:val="18"/>
              </w:rPr>
              <w:tab/>
            </w:r>
            <w:r w:rsidRPr="003B1628">
              <w:rPr>
                <w:sz w:val="18"/>
                <w:szCs w:val="18"/>
              </w:rPr>
              <w:tab/>
              <w:t xml:space="preserve">$1,000,000 per </w:t>
            </w:r>
            <w:r w:rsidR="002235EA">
              <w:rPr>
                <w:sz w:val="18"/>
                <w:szCs w:val="18"/>
              </w:rPr>
              <w:t>claim/</w:t>
            </w:r>
            <w:r w:rsidRPr="003B1628">
              <w:rPr>
                <w:sz w:val="18"/>
                <w:szCs w:val="18"/>
              </w:rPr>
              <w:t>occurrence</w:t>
            </w:r>
          </w:p>
          <w:p w14:paraId="4CBC4BA6" w14:textId="0D4B4EA8" w:rsidR="00992BE8" w:rsidRPr="00992BE8" w:rsidRDefault="00C9121F" w:rsidP="00992BE8">
            <w:pPr>
              <w:pStyle w:val="Heading2"/>
              <w:spacing w:before="0"/>
              <w:ind w:right="-180"/>
              <w:outlineLvl w:val="1"/>
              <w:rPr>
                <w:rFonts w:ascii="Times New Roman" w:hAnsi="Times New Roman" w:cs="Times New Roman"/>
                <w:b w:val="0"/>
                <w:color w:val="auto"/>
                <w:sz w:val="18"/>
                <w:szCs w:val="18"/>
              </w:rPr>
            </w:pPr>
            <w:r>
              <w:rPr>
                <w:rFonts w:ascii="Times New Roman" w:hAnsi="Times New Roman" w:cs="Times New Roman"/>
                <w:b w:val="0"/>
                <w:color w:val="auto"/>
                <w:sz w:val="18"/>
                <w:szCs w:val="18"/>
              </w:rPr>
              <w:t xml:space="preserve">Research Liability                                  $1,000,000 per </w:t>
            </w:r>
            <w:r w:rsidR="002235EA">
              <w:rPr>
                <w:rFonts w:ascii="Times New Roman" w:hAnsi="Times New Roman" w:cs="Times New Roman"/>
                <w:b w:val="0"/>
                <w:color w:val="auto"/>
                <w:sz w:val="18"/>
                <w:szCs w:val="18"/>
              </w:rPr>
              <w:t>claim/</w:t>
            </w:r>
            <w:r>
              <w:rPr>
                <w:rFonts w:ascii="Times New Roman" w:hAnsi="Times New Roman" w:cs="Times New Roman"/>
                <w:b w:val="0"/>
                <w:color w:val="auto"/>
                <w:sz w:val="18"/>
                <w:szCs w:val="18"/>
              </w:rPr>
              <w:t>occurrence</w:t>
            </w:r>
          </w:p>
        </w:tc>
        <w:tc>
          <w:tcPr>
            <w:tcW w:w="2430" w:type="dxa"/>
            <w:tcBorders>
              <w:top w:val="single" w:sz="4" w:space="0" w:color="000000"/>
              <w:left w:val="single" w:sz="4" w:space="0" w:color="000000"/>
              <w:bottom w:val="single" w:sz="4" w:space="0" w:color="000000"/>
              <w:right w:val="single" w:sz="4" w:space="0" w:color="000000"/>
            </w:tcBorders>
          </w:tcPr>
          <w:p w14:paraId="6EAF0820" w14:textId="77777777" w:rsidR="00992BE8" w:rsidRPr="00992BE8" w:rsidRDefault="00992BE8" w:rsidP="00992BE8">
            <w:pPr>
              <w:pStyle w:val="NoSpacing"/>
              <w:jc w:val="center"/>
              <w:rPr>
                <w:rFonts w:ascii="Times New Roman" w:hAnsi="Times New Roman"/>
                <w:sz w:val="18"/>
                <w:szCs w:val="18"/>
              </w:rPr>
            </w:pPr>
          </w:p>
          <w:p w14:paraId="4BD7B83F" w14:textId="77777777" w:rsidR="00992BE8" w:rsidRPr="00992BE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04AA0CAD" w14:textId="77777777" w:rsidTr="00624D5A">
        <w:trPr>
          <w:trHeight w:val="707"/>
        </w:trPr>
        <w:tc>
          <w:tcPr>
            <w:tcW w:w="2358" w:type="dxa"/>
            <w:tcBorders>
              <w:top w:val="single" w:sz="4" w:space="0" w:color="000000"/>
              <w:left w:val="single" w:sz="4" w:space="0" w:color="000000"/>
              <w:bottom w:val="single" w:sz="4" w:space="0" w:color="000000"/>
              <w:right w:val="single" w:sz="4" w:space="0" w:color="000000"/>
            </w:tcBorders>
          </w:tcPr>
          <w:p w14:paraId="5B60699E"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Cyber Liability</w:t>
            </w:r>
          </w:p>
        </w:tc>
        <w:tc>
          <w:tcPr>
            <w:tcW w:w="5647" w:type="dxa"/>
            <w:tcBorders>
              <w:top w:val="single" w:sz="4" w:space="0" w:color="000000"/>
              <w:left w:val="single" w:sz="4" w:space="0" w:color="000000"/>
              <w:bottom w:val="single" w:sz="4" w:space="0" w:color="000000"/>
              <w:right w:val="single" w:sz="4" w:space="0" w:color="000000"/>
            </w:tcBorders>
          </w:tcPr>
          <w:p w14:paraId="1CC0AE7D" w14:textId="047BE696" w:rsidR="00992BE8" w:rsidRPr="003B162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 xml:space="preserve">Breach, </w:t>
            </w:r>
            <w:r w:rsidRPr="003B1628">
              <w:rPr>
                <w:rFonts w:ascii="Times New Roman" w:hAnsi="Times New Roman" w:cs="Times New Roman"/>
                <w:b w:val="0"/>
                <w:color w:val="auto"/>
                <w:sz w:val="18"/>
                <w:szCs w:val="18"/>
              </w:rPr>
              <w:t>Privacy, Virus, Security</w:t>
            </w:r>
            <w:r w:rsidRPr="003B1628">
              <w:rPr>
                <w:rFonts w:ascii="Times New Roman" w:hAnsi="Times New Roman" w:cs="Times New Roman"/>
                <w:b w:val="0"/>
                <w:color w:val="auto"/>
                <w:sz w:val="18"/>
                <w:szCs w:val="18"/>
              </w:rPr>
              <w:tab/>
              <w:t xml:space="preserve">$1,000,000 per </w:t>
            </w:r>
            <w:r w:rsidR="002235EA">
              <w:rPr>
                <w:rFonts w:ascii="Times New Roman" w:hAnsi="Times New Roman" w:cs="Times New Roman"/>
                <w:b w:val="0"/>
                <w:color w:val="auto"/>
                <w:sz w:val="18"/>
                <w:szCs w:val="18"/>
              </w:rPr>
              <w:t>claim/</w:t>
            </w:r>
            <w:r w:rsidRPr="003B1628">
              <w:rPr>
                <w:rFonts w:ascii="Times New Roman" w:hAnsi="Times New Roman" w:cs="Times New Roman"/>
                <w:b w:val="0"/>
                <w:color w:val="auto"/>
                <w:sz w:val="18"/>
                <w:szCs w:val="18"/>
              </w:rPr>
              <w:t>occurrence</w:t>
            </w:r>
          </w:p>
          <w:p w14:paraId="26F2ADF4" w14:textId="77777777" w:rsidR="00992BE8" w:rsidRPr="003B1628" w:rsidRDefault="00992BE8" w:rsidP="00992BE8">
            <w:pPr>
              <w:rPr>
                <w:sz w:val="18"/>
                <w:szCs w:val="18"/>
              </w:rPr>
            </w:pPr>
            <w:r w:rsidRPr="003B1628">
              <w:rPr>
                <w:sz w:val="18"/>
                <w:szCs w:val="18"/>
              </w:rPr>
              <w:tab/>
            </w:r>
            <w:r w:rsidRPr="003B1628">
              <w:rPr>
                <w:sz w:val="18"/>
                <w:szCs w:val="18"/>
              </w:rPr>
              <w:tab/>
            </w:r>
            <w:r w:rsidRPr="003B1628">
              <w:rPr>
                <w:sz w:val="18"/>
                <w:szCs w:val="18"/>
              </w:rPr>
              <w:tab/>
            </w:r>
            <w:r w:rsidRPr="003B1628">
              <w:rPr>
                <w:sz w:val="18"/>
                <w:szCs w:val="18"/>
              </w:rPr>
              <w:tab/>
              <w:t>$2,000,000 aggregate</w:t>
            </w:r>
          </w:p>
          <w:p w14:paraId="47083A7D"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21B8A6E0" w14:textId="77777777" w:rsidR="00992BE8" w:rsidRPr="00992BE8" w:rsidRDefault="00992BE8" w:rsidP="00992BE8">
            <w:pPr>
              <w:pStyle w:val="NoSpacing"/>
              <w:jc w:val="center"/>
              <w:rPr>
                <w:rFonts w:ascii="Times New Roman" w:hAnsi="Times New Roman"/>
                <w:sz w:val="18"/>
                <w:szCs w:val="18"/>
              </w:rPr>
            </w:pPr>
          </w:p>
          <w:p w14:paraId="43E6B492" w14:textId="77777777" w:rsidR="00992BE8" w:rsidRPr="00992BE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5BB976C2" w14:textId="77777777" w:rsidTr="00C60609">
        <w:trPr>
          <w:trHeight w:val="724"/>
        </w:trPr>
        <w:tc>
          <w:tcPr>
            <w:tcW w:w="2358" w:type="dxa"/>
            <w:tcBorders>
              <w:top w:val="single" w:sz="4" w:space="0" w:color="000000"/>
              <w:left w:val="single" w:sz="4" w:space="0" w:color="000000"/>
              <w:bottom w:val="single" w:sz="4" w:space="0" w:color="000000"/>
              <w:right w:val="single" w:sz="4" w:space="0" w:color="000000"/>
            </w:tcBorders>
          </w:tcPr>
          <w:p w14:paraId="0AB4EED7"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3B1628">
              <w:rPr>
                <w:rFonts w:ascii="Times New Roman" w:hAnsi="Times New Roman" w:cs="Times New Roman"/>
                <w:b w:val="0"/>
                <w:color w:val="auto"/>
                <w:sz w:val="18"/>
                <w:szCs w:val="18"/>
              </w:rPr>
              <w:t>Crime/Fidelity</w:t>
            </w:r>
          </w:p>
        </w:tc>
        <w:tc>
          <w:tcPr>
            <w:tcW w:w="5647" w:type="dxa"/>
            <w:tcBorders>
              <w:top w:val="single" w:sz="4" w:space="0" w:color="000000"/>
              <w:left w:val="single" w:sz="4" w:space="0" w:color="000000"/>
              <w:bottom w:val="single" w:sz="4" w:space="0" w:color="000000"/>
              <w:right w:val="single" w:sz="4" w:space="0" w:color="000000"/>
            </w:tcBorders>
          </w:tcPr>
          <w:p w14:paraId="5A3B651A" w14:textId="77777777" w:rsidR="00992BE8" w:rsidRPr="003B1628" w:rsidRDefault="00992BE8" w:rsidP="00992BE8">
            <w:pPr>
              <w:pStyle w:val="NoSpacing"/>
              <w:rPr>
                <w:rFonts w:ascii="Times New Roman" w:hAnsi="Times New Roman"/>
                <w:sz w:val="18"/>
                <w:szCs w:val="18"/>
              </w:rPr>
            </w:pPr>
            <w:r w:rsidRPr="003B1628">
              <w:rPr>
                <w:rFonts w:ascii="Times New Roman" w:hAnsi="Times New Roman"/>
                <w:sz w:val="18"/>
                <w:szCs w:val="18"/>
              </w:rPr>
              <w:t>Embezzlement, Fraud, Theft</w:t>
            </w:r>
            <w:r w:rsidRPr="003B1628">
              <w:rPr>
                <w:rFonts w:ascii="Times New Roman" w:hAnsi="Times New Roman"/>
                <w:sz w:val="18"/>
                <w:szCs w:val="18"/>
              </w:rPr>
              <w:tab/>
            </w:r>
            <w:r w:rsidRPr="003B1628">
              <w:rPr>
                <w:rFonts w:ascii="Times New Roman" w:hAnsi="Times New Roman"/>
                <w:sz w:val="18"/>
                <w:szCs w:val="18"/>
              </w:rPr>
              <w:tab/>
              <w:t>$1,000,000 per occurrence</w:t>
            </w:r>
          </w:p>
          <w:p w14:paraId="33A27CB9"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3B1628">
              <w:rPr>
                <w:rFonts w:ascii="Times New Roman" w:hAnsi="Times New Roman" w:cs="Times New Roman"/>
                <w:sz w:val="18"/>
                <w:szCs w:val="18"/>
              </w:rPr>
              <w:tab/>
            </w:r>
            <w:r w:rsidRPr="003B1628">
              <w:rPr>
                <w:rFonts w:ascii="Times New Roman" w:hAnsi="Times New Roman" w:cs="Times New Roman"/>
                <w:sz w:val="18"/>
                <w:szCs w:val="18"/>
              </w:rPr>
              <w:tab/>
            </w:r>
            <w:r w:rsidRPr="003B1628">
              <w:rPr>
                <w:rFonts w:ascii="Times New Roman" w:hAnsi="Times New Roman" w:cs="Times New Roman"/>
                <w:sz w:val="18"/>
                <w:szCs w:val="18"/>
              </w:rPr>
              <w:tab/>
            </w:r>
            <w:r w:rsidRPr="003B1628">
              <w:rPr>
                <w:rFonts w:ascii="Times New Roman" w:hAnsi="Times New Roman" w:cs="Times New Roman"/>
                <w:sz w:val="18"/>
                <w:szCs w:val="18"/>
              </w:rPr>
              <w:tab/>
            </w:r>
            <w:r w:rsidRPr="003B1628">
              <w:rPr>
                <w:rFonts w:ascii="Times New Roman" w:hAnsi="Times New Roman" w:cs="Times New Roman"/>
                <w:b w:val="0"/>
                <w:color w:val="auto"/>
                <w:sz w:val="18"/>
                <w:szCs w:val="18"/>
              </w:rPr>
              <w:t>$2,000,000 aggregate</w:t>
            </w:r>
          </w:p>
        </w:tc>
        <w:tc>
          <w:tcPr>
            <w:tcW w:w="2430" w:type="dxa"/>
            <w:tcBorders>
              <w:top w:val="single" w:sz="4" w:space="0" w:color="000000"/>
              <w:left w:val="single" w:sz="4" w:space="0" w:color="000000"/>
              <w:bottom w:val="single" w:sz="4" w:space="0" w:color="000000"/>
              <w:right w:val="single" w:sz="4" w:space="0" w:color="000000"/>
            </w:tcBorders>
          </w:tcPr>
          <w:p w14:paraId="7B979CB8" w14:textId="77777777" w:rsidR="00992BE8" w:rsidRPr="00992BE8" w:rsidRDefault="00992BE8" w:rsidP="00992BE8">
            <w:pPr>
              <w:pStyle w:val="NoSpacing"/>
              <w:jc w:val="center"/>
              <w:rPr>
                <w:rFonts w:ascii="Times New Roman" w:hAnsi="Times New Roman"/>
                <w:sz w:val="18"/>
                <w:szCs w:val="18"/>
              </w:rPr>
            </w:pPr>
          </w:p>
          <w:p w14:paraId="0264450B" w14:textId="77777777" w:rsidR="00992BE8" w:rsidRPr="00992BE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1E3123DF" w14:textId="77777777" w:rsidTr="00C60609">
        <w:trPr>
          <w:trHeight w:val="724"/>
        </w:trPr>
        <w:tc>
          <w:tcPr>
            <w:tcW w:w="2358" w:type="dxa"/>
            <w:tcBorders>
              <w:top w:val="single" w:sz="4" w:space="0" w:color="000000"/>
              <w:left w:val="single" w:sz="4" w:space="0" w:color="000000"/>
              <w:bottom w:val="single" w:sz="4" w:space="0" w:color="000000"/>
              <w:right w:val="single" w:sz="4" w:space="0" w:color="000000"/>
            </w:tcBorders>
          </w:tcPr>
          <w:p w14:paraId="750DE06B" w14:textId="77777777" w:rsidR="00992BE8" w:rsidRPr="003B162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Pollution Liability</w:t>
            </w:r>
          </w:p>
        </w:tc>
        <w:tc>
          <w:tcPr>
            <w:tcW w:w="5647" w:type="dxa"/>
            <w:tcBorders>
              <w:top w:val="single" w:sz="4" w:space="0" w:color="000000"/>
              <w:left w:val="single" w:sz="4" w:space="0" w:color="000000"/>
              <w:bottom w:val="single" w:sz="4" w:space="0" w:color="000000"/>
              <w:right w:val="single" w:sz="4" w:space="0" w:color="000000"/>
            </w:tcBorders>
          </w:tcPr>
          <w:p w14:paraId="306767F3"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 xml:space="preserve">Hazardous Transfer, Storage, </w:t>
            </w:r>
            <w:r w:rsidRPr="00992BE8">
              <w:rPr>
                <w:rFonts w:ascii="Times New Roman" w:hAnsi="Times New Roman" w:cs="Times New Roman"/>
                <w:b w:val="0"/>
                <w:color w:val="auto"/>
                <w:sz w:val="18"/>
                <w:szCs w:val="18"/>
              </w:rPr>
              <w:tab/>
            </w:r>
            <w:r w:rsidRPr="00992BE8">
              <w:rPr>
                <w:rFonts w:ascii="Times New Roman" w:hAnsi="Times New Roman" w:cs="Times New Roman"/>
                <w:b w:val="0"/>
                <w:color w:val="auto"/>
                <w:sz w:val="18"/>
                <w:szCs w:val="18"/>
              </w:rPr>
              <w:tab/>
              <w:t>$1,000,000 per occurrence</w:t>
            </w:r>
          </w:p>
          <w:p w14:paraId="7DA5DF6E" w14:textId="03E2E991" w:rsidR="00992BE8" w:rsidRPr="003E3FCC" w:rsidRDefault="00992BE8" w:rsidP="003E3FCC">
            <w:pPr>
              <w:pStyle w:val="Heading2"/>
              <w:spacing w:before="0"/>
              <w:ind w:right="-180"/>
              <w:outlineLvl w:val="1"/>
              <w:rPr>
                <w:rFonts w:ascii="Times New Roman" w:hAnsi="Times New Roman"/>
                <w:sz w:val="18"/>
                <w:szCs w:val="18"/>
              </w:rPr>
            </w:pPr>
            <w:r w:rsidRPr="003E3FCC">
              <w:rPr>
                <w:rFonts w:ascii="Times New Roman" w:hAnsi="Times New Roman" w:cs="Times New Roman"/>
                <w:b w:val="0"/>
                <w:color w:val="auto"/>
                <w:sz w:val="18"/>
                <w:szCs w:val="18"/>
              </w:rPr>
              <w:t>Disposal, Spills</w:t>
            </w:r>
            <w:r w:rsidRPr="003E3FCC">
              <w:rPr>
                <w:rFonts w:ascii="Times New Roman" w:hAnsi="Times New Roman" w:cs="Times New Roman"/>
                <w:b w:val="0"/>
                <w:color w:val="auto"/>
                <w:sz w:val="18"/>
                <w:szCs w:val="18"/>
              </w:rPr>
              <w:tab/>
            </w:r>
            <w:r w:rsidRPr="003E3FCC">
              <w:rPr>
                <w:rFonts w:ascii="Times New Roman" w:hAnsi="Times New Roman" w:cs="Times New Roman"/>
                <w:b w:val="0"/>
                <w:color w:val="auto"/>
                <w:sz w:val="18"/>
                <w:szCs w:val="18"/>
              </w:rPr>
              <w:tab/>
            </w:r>
            <w:r w:rsidRPr="003E3FCC">
              <w:rPr>
                <w:rFonts w:ascii="Times New Roman" w:hAnsi="Times New Roman" w:cs="Times New Roman"/>
                <w:b w:val="0"/>
                <w:color w:val="auto"/>
                <w:sz w:val="18"/>
                <w:szCs w:val="18"/>
              </w:rPr>
              <w:tab/>
              <w:t>$2,000,000 aggregate</w:t>
            </w:r>
          </w:p>
        </w:tc>
        <w:tc>
          <w:tcPr>
            <w:tcW w:w="2430" w:type="dxa"/>
            <w:tcBorders>
              <w:top w:val="single" w:sz="4" w:space="0" w:color="000000"/>
              <w:left w:val="single" w:sz="4" w:space="0" w:color="000000"/>
              <w:bottom w:val="single" w:sz="4" w:space="0" w:color="000000"/>
              <w:right w:val="single" w:sz="4" w:space="0" w:color="000000"/>
            </w:tcBorders>
          </w:tcPr>
          <w:p w14:paraId="5F796DEE" w14:textId="77777777" w:rsidR="00992BE8" w:rsidRPr="00992BE8" w:rsidRDefault="00992BE8" w:rsidP="00992BE8">
            <w:pPr>
              <w:pStyle w:val="NoSpacing"/>
              <w:jc w:val="center"/>
              <w:rPr>
                <w:rFonts w:ascii="Times New Roman" w:hAnsi="Times New Roman"/>
                <w:sz w:val="18"/>
                <w:szCs w:val="18"/>
              </w:rPr>
            </w:pPr>
          </w:p>
          <w:p w14:paraId="507B1DC0" w14:textId="77777777" w:rsidR="00992BE8" w:rsidRPr="00992BE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046FDCD8" w14:textId="77777777" w:rsidTr="003E3FCC">
        <w:trPr>
          <w:trHeight w:val="473"/>
        </w:trPr>
        <w:tc>
          <w:tcPr>
            <w:tcW w:w="2358" w:type="dxa"/>
            <w:tcBorders>
              <w:top w:val="single" w:sz="4" w:space="0" w:color="000000"/>
              <w:left w:val="single" w:sz="4" w:space="0" w:color="000000"/>
              <w:bottom w:val="single" w:sz="4" w:space="0" w:color="000000"/>
              <w:right w:val="single" w:sz="4" w:space="0" w:color="000000"/>
            </w:tcBorders>
          </w:tcPr>
          <w:p w14:paraId="6DB9D751" w14:textId="3327104E"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3E3FCC">
              <w:rPr>
                <w:rFonts w:ascii="Times New Roman" w:hAnsi="Times New Roman" w:cs="Times New Roman"/>
                <w:b w:val="0"/>
                <w:color w:val="auto"/>
                <w:sz w:val="18"/>
                <w:szCs w:val="18"/>
              </w:rPr>
              <w:t xml:space="preserve">Accident insurance (to be purchased from SMU) </w:t>
            </w:r>
          </w:p>
        </w:tc>
        <w:tc>
          <w:tcPr>
            <w:tcW w:w="5647" w:type="dxa"/>
            <w:tcBorders>
              <w:top w:val="single" w:sz="4" w:space="0" w:color="000000"/>
              <w:left w:val="single" w:sz="4" w:space="0" w:color="000000"/>
              <w:bottom w:val="single" w:sz="4" w:space="0" w:color="000000"/>
              <w:right w:val="single" w:sz="4" w:space="0" w:color="000000"/>
            </w:tcBorders>
          </w:tcPr>
          <w:p w14:paraId="0D8641C7"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 xml:space="preserve">For events, camp and conference attendees </w:t>
            </w:r>
          </w:p>
          <w:p w14:paraId="729632CD"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or as otherwise required by SMU</w:t>
            </w:r>
          </w:p>
        </w:tc>
        <w:tc>
          <w:tcPr>
            <w:tcW w:w="2430" w:type="dxa"/>
            <w:tcBorders>
              <w:top w:val="single" w:sz="4" w:space="0" w:color="000000"/>
              <w:left w:val="single" w:sz="4" w:space="0" w:color="000000"/>
              <w:bottom w:val="single" w:sz="4" w:space="0" w:color="000000"/>
              <w:right w:val="single" w:sz="4" w:space="0" w:color="000000"/>
            </w:tcBorders>
          </w:tcPr>
          <w:p w14:paraId="0727D591" w14:textId="77777777" w:rsidR="00992BE8" w:rsidRPr="00992BE8" w:rsidRDefault="00992BE8" w:rsidP="00992BE8">
            <w:pPr>
              <w:pStyle w:val="NoSpacing"/>
              <w:jc w:val="center"/>
              <w:rPr>
                <w:rFonts w:ascii="Times New Roman" w:hAnsi="Times New Roman"/>
                <w:sz w:val="18"/>
                <w:szCs w:val="18"/>
              </w:rPr>
            </w:pPr>
          </w:p>
          <w:p w14:paraId="1E38CF27" w14:textId="77777777" w:rsidR="00992BE8" w:rsidRPr="00992BE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1C1CF3F4" w14:textId="77777777" w:rsidTr="003E3FCC">
        <w:trPr>
          <w:trHeight w:val="545"/>
        </w:trPr>
        <w:tc>
          <w:tcPr>
            <w:tcW w:w="2358" w:type="dxa"/>
            <w:tcBorders>
              <w:top w:val="single" w:sz="4" w:space="0" w:color="000000"/>
              <w:left w:val="single" w:sz="4" w:space="0" w:color="000000"/>
              <w:bottom w:val="single" w:sz="4" w:space="0" w:color="000000"/>
              <w:right w:val="single" w:sz="4" w:space="0" w:color="000000"/>
            </w:tcBorders>
          </w:tcPr>
          <w:p w14:paraId="5277FD7E" w14:textId="77777777" w:rsidR="00992BE8" w:rsidRPr="00992BE8" w:rsidRDefault="00992BE8" w:rsidP="00992BE8">
            <w:pPr>
              <w:pStyle w:val="Heading2"/>
              <w:spacing w:before="0"/>
              <w:ind w:right="-180"/>
              <w:outlineLvl w:val="1"/>
              <w:rPr>
                <w:rFonts w:ascii="Times New Roman" w:hAnsi="Times New Roman" w:cs="Times New Roman"/>
                <w:b w:val="0"/>
                <w:color w:val="auto"/>
                <w:sz w:val="18"/>
                <w:szCs w:val="18"/>
              </w:rPr>
            </w:pPr>
            <w:r w:rsidRPr="003B1628">
              <w:rPr>
                <w:rFonts w:ascii="Times New Roman" w:hAnsi="Times New Roman" w:cs="Times New Roman"/>
                <w:b w:val="0"/>
                <w:color w:val="auto"/>
                <w:sz w:val="18"/>
                <w:szCs w:val="18"/>
              </w:rPr>
              <w:t>Tenant and Users Liability Insurance Policy (TULIP)</w:t>
            </w:r>
          </w:p>
        </w:tc>
        <w:tc>
          <w:tcPr>
            <w:tcW w:w="5647" w:type="dxa"/>
            <w:tcBorders>
              <w:top w:val="single" w:sz="4" w:space="0" w:color="000000"/>
              <w:left w:val="single" w:sz="4" w:space="0" w:color="000000"/>
              <w:bottom w:val="single" w:sz="4" w:space="0" w:color="000000"/>
              <w:right w:val="single" w:sz="4" w:space="0" w:color="000000"/>
            </w:tcBorders>
          </w:tcPr>
          <w:p w14:paraId="6044BF5C" w14:textId="77777777" w:rsidR="00992BE8" w:rsidRPr="003B1628" w:rsidRDefault="00992BE8" w:rsidP="00992BE8">
            <w:pPr>
              <w:pStyle w:val="Heading2"/>
              <w:spacing w:before="0"/>
              <w:ind w:right="-180"/>
              <w:outlineLvl w:val="1"/>
              <w:rPr>
                <w:rFonts w:ascii="Times New Roman" w:hAnsi="Times New Roman" w:cs="Times New Roman"/>
                <w:b w:val="0"/>
                <w:color w:val="auto"/>
                <w:sz w:val="18"/>
                <w:szCs w:val="18"/>
              </w:rPr>
            </w:pPr>
            <w:r w:rsidRPr="003B1628">
              <w:rPr>
                <w:rFonts w:ascii="Times New Roman" w:hAnsi="Times New Roman" w:cs="Times New Roman"/>
                <w:b w:val="0"/>
                <w:color w:val="auto"/>
                <w:sz w:val="18"/>
                <w:szCs w:val="18"/>
              </w:rPr>
              <w:t>For events and catering or as otherwise required by SMU</w:t>
            </w:r>
          </w:p>
          <w:p w14:paraId="486E1E8A" w14:textId="77777777" w:rsidR="00992BE8" w:rsidRPr="003E3FCC" w:rsidRDefault="00992BE8" w:rsidP="00992BE8">
            <w:pPr>
              <w:rPr>
                <w:sz w:val="18"/>
                <w:szCs w:val="18"/>
              </w:rPr>
            </w:pPr>
          </w:p>
          <w:p w14:paraId="4396601C" w14:textId="77777777" w:rsidR="00992BE8" w:rsidRPr="003B1628" w:rsidRDefault="00992BE8" w:rsidP="00992BE8">
            <w:pPr>
              <w:pStyle w:val="Heading2"/>
              <w:spacing w:before="0"/>
              <w:ind w:right="-180"/>
              <w:outlineLvl w:val="1"/>
              <w:rPr>
                <w:rFonts w:ascii="Times New Roman" w:hAnsi="Times New Roman" w:cs="Times New Roman"/>
                <w:b w:val="0"/>
                <w:color w:val="auto"/>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7AF1F30D" w14:textId="77777777" w:rsidR="00992BE8" w:rsidRPr="000C05E1" w:rsidRDefault="00992BE8" w:rsidP="00992BE8">
            <w:pPr>
              <w:pStyle w:val="NoSpacing"/>
              <w:jc w:val="center"/>
              <w:rPr>
                <w:rFonts w:ascii="Times New Roman" w:hAnsi="Times New Roman"/>
                <w:sz w:val="18"/>
                <w:szCs w:val="18"/>
              </w:rPr>
            </w:pPr>
          </w:p>
          <w:p w14:paraId="2F06349B" w14:textId="77777777" w:rsidR="00992BE8" w:rsidRPr="00992BE8" w:rsidRDefault="00992BE8" w:rsidP="00992BE8">
            <w:pPr>
              <w:pStyle w:val="NoSpacing"/>
              <w:jc w:val="center"/>
              <w:rPr>
                <w:rFonts w:ascii="Times New Roman" w:hAnsi="Times New Roman"/>
                <w:sz w:val="18"/>
                <w:szCs w:val="18"/>
              </w:rPr>
            </w:pPr>
            <w:r w:rsidRPr="003B1628">
              <w:rPr>
                <w:rFonts w:ascii="Times New Roman" w:hAnsi="Times New Roman"/>
                <w:sz w:val="18"/>
                <w:szCs w:val="18"/>
              </w:rPr>
              <w:t>Yes</w:t>
            </w:r>
          </w:p>
        </w:tc>
      </w:tr>
      <w:tr w:rsidR="00992BE8" w:rsidRPr="003B1628" w14:paraId="50EB3393" w14:textId="77777777" w:rsidTr="003E3FCC">
        <w:trPr>
          <w:trHeight w:val="347"/>
        </w:trPr>
        <w:tc>
          <w:tcPr>
            <w:tcW w:w="2358" w:type="dxa"/>
            <w:tcBorders>
              <w:top w:val="single" w:sz="4" w:space="0" w:color="000000"/>
              <w:left w:val="single" w:sz="4" w:space="0" w:color="000000"/>
              <w:bottom w:val="single" w:sz="4" w:space="0" w:color="000000"/>
              <w:right w:val="single" w:sz="4" w:space="0" w:color="000000"/>
            </w:tcBorders>
          </w:tcPr>
          <w:p w14:paraId="58536E62" w14:textId="77777777" w:rsidR="00992BE8" w:rsidRPr="00992BE8" w:rsidRDefault="00992BE8" w:rsidP="00992BE8">
            <w:pPr>
              <w:pStyle w:val="Heading2"/>
              <w:spacing w:before="0"/>
              <w:ind w:right="-180"/>
              <w:outlineLvl w:val="1"/>
              <w:rPr>
                <w:rFonts w:ascii="Times New Roman" w:hAnsi="Times New Roman" w:cs="Times New Roman"/>
                <w:b w:val="0"/>
                <w:i/>
                <w:color w:val="auto"/>
                <w:sz w:val="18"/>
                <w:szCs w:val="18"/>
              </w:rPr>
            </w:pPr>
            <w:r w:rsidRPr="00992BE8">
              <w:rPr>
                <w:rFonts w:ascii="Times New Roman" w:hAnsi="Times New Roman" w:cs="Times New Roman"/>
                <w:b w:val="0"/>
                <w:color w:val="auto"/>
                <w:sz w:val="18"/>
                <w:szCs w:val="18"/>
              </w:rPr>
              <w:t>Automobile Liability</w:t>
            </w:r>
          </w:p>
          <w:p w14:paraId="78874C2C" w14:textId="2D0C2252" w:rsidR="00992BE8" w:rsidRPr="003B1628" w:rsidRDefault="00992BE8" w:rsidP="00992BE8">
            <w:pPr>
              <w:pStyle w:val="Heading2"/>
              <w:spacing w:before="0"/>
              <w:ind w:right="-180"/>
              <w:outlineLvl w:val="1"/>
              <w:rPr>
                <w:rFonts w:ascii="Times New Roman" w:hAnsi="Times New Roman" w:cs="Times New Roman"/>
                <w:b w:val="0"/>
                <w:color w:val="auto"/>
                <w:sz w:val="18"/>
                <w:szCs w:val="18"/>
              </w:rPr>
            </w:pPr>
          </w:p>
        </w:tc>
        <w:tc>
          <w:tcPr>
            <w:tcW w:w="5647" w:type="dxa"/>
            <w:tcBorders>
              <w:top w:val="single" w:sz="4" w:space="0" w:color="000000"/>
              <w:left w:val="single" w:sz="4" w:space="0" w:color="000000"/>
              <w:bottom w:val="single" w:sz="4" w:space="0" w:color="000000"/>
              <w:right w:val="single" w:sz="4" w:space="0" w:color="000000"/>
            </w:tcBorders>
          </w:tcPr>
          <w:p w14:paraId="79823BAD" w14:textId="7D9BBA55" w:rsidR="00992BE8" w:rsidRPr="003E3FCC" w:rsidRDefault="00992BE8" w:rsidP="00992BE8">
            <w:pPr>
              <w:pStyle w:val="Heading2"/>
              <w:spacing w:before="0"/>
              <w:ind w:right="-180"/>
              <w:outlineLvl w:val="1"/>
              <w:rPr>
                <w:rFonts w:ascii="Times New Roman" w:hAnsi="Times New Roman" w:cs="Times New Roman"/>
                <w:b w:val="0"/>
                <w:color w:val="auto"/>
                <w:sz w:val="18"/>
                <w:szCs w:val="18"/>
              </w:rPr>
            </w:pPr>
            <w:r w:rsidRPr="003E3FCC">
              <w:rPr>
                <w:rFonts w:ascii="Times New Roman" w:hAnsi="Times New Roman" w:cs="Times New Roman"/>
                <w:b w:val="0"/>
                <w:color w:val="auto"/>
                <w:sz w:val="18"/>
                <w:szCs w:val="18"/>
              </w:rPr>
              <w:t>Chartered Bus                                         $5,000,000</w:t>
            </w:r>
          </w:p>
        </w:tc>
        <w:tc>
          <w:tcPr>
            <w:tcW w:w="2430" w:type="dxa"/>
            <w:tcBorders>
              <w:top w:val="single" w:sz="4" w:space="0" w:color="000000"/>
              <w:left w:val="single" w:sz="4" w:space="0" w:color="000000"/>
              <w:bottom w:val="single" w:sz="4" w:space="0" w:color="000000"/>
              <w:right w:val="single" w:sz="4" w:space="0" w:color="000000"/>
            </w:tcBorders>
          </w:tcPr>
          <w:p w14:paraId="5A485B4B" w14:textId="77777777" w:rsidR="00992BE8" w:rsidRPr="000C05E1" w:rsidRDefault="00992BE8" w:rsidP="00992BE8">
            <w:pPr>
              <w:pStyle w:val="NoSpacing"/>
              <w:jc w:val="center"/>
              <w:rPr>
                <w:rFonts w:ascii="Times New Roman" w:hAnsi="Times New Roman"/>
                <w:sz w:val="18"/>
                <w:szCs w:val="18"/>
              </w:rPr>
            </w:pPr>
          </w:p>
          <w:p w14:paraId="14385A41" w14:textId="24E3355F" w:rsidR="00992BE8" w:rsidRPr="003B162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374D2C44" w14:textId="77777777" w:rsidTr="00C60609">
        <w:trPr>
          <w:trHeight w:val="724"/>
        </w:trPr>
        <w:tc>
          <w:tcPr>
            <w:tcW w:w="2358" w:type="dxa"/>
            <w:tcBorders>
              <w:top w:val="single" w:sz="4" w:space="0" w:color="000000"/>
              <w:left w:val="single" w:sz="4" w:space="0" w:color="000000"/>
              <w:bottom w:val="single" w:sz="4" w:space="0" w:color="000000"/>
              <w:right w:val="single" w:sz="4" w:space="0" w:color="000000"/>
            </w:tcBorders>
          </w:tcPr>
          <w:p w14:paraId="14034AA8" w14:textId="51D97680" w:rsidR="00992BE8" w:rsidRPr="003B1628" w:rsidRDefault="00992BE8" w:rsidP="00992BE8">
            <w:pPr>
              <w:pStyle w:val="Heading2"/>
              <w:spacing w:before="0"/>
              <w:ind w:right="-180"/>
              <w:outlineLvl w:val="1"/>
              <w:rPr>
                <w:rFonts w:ascii="Times New Roman" w:hAnsi="Times New Roman" w:cs="Times New Roman"/>
                <w:b w:val="0"/>
                <w:color w:val="auto"/>
                <w:sz w:val="18"/>
                <w:szCs w:val="18"/>
              </w:rPr>
            </w:pPr>
            <w:r w:rsidRPr="00992BE8">
              <w:rPr>
                <w:rFonts w:ascii="Times New Roman" w:hAnsi="Times New Roman" w:cs="Times New Roman"/>
                <w:b w:val="0"/>
                <w:color w:val="auto"/>
                <w:sz w:val="18"/>
                <w:szCs w:val="18"/>
              </w:rPr>
              <w:t>Charter Aircraft</w:t>
            </w:r>
          </w:p>
        </w:tc>
        <w:tc>
          <w:tcPr>
            <w:tcW w:w="5647" w:type="dxa"/>
            <w:tcBorders>
              <w:top w:val="single" w:sz="4" w:space="0" w:color="000000"/>
              <w:left w:val="single" w:sz="4" w:space="0" w:color="000000"/>
              <w:bottom w:val="single" w:sz="4" w:space="0" w:color="000000"/>
              <w:right w:val="single" w:sz="4" w:space="0" w:color="000000"/>
            </w:tcBorders>
          </w:tcPr>
          <w:p w14:paraId="1EA3F82D" w14:textId="77777777" w:rsidR="00992BE8" w:rsidRPr="003E3FCC" w:rsidRDefault="00992BE8" w:rsidP="00992BE8">
            <w:pPr>
              <w:pStyle w:val="Heading2"/>
              <w:spacing w:before="0"/>
              <w:ind w:right="-180"/>
              <w:outlineLvl w:val="1"/>
              <w:rPr>
                <w:rFonts w:ascii="Times New Roman" w:hAnsi="Times New Roman" w:cs="Times New Roman"/>
                <w:b w:val="0"/>
                <w:color w:val="auto"/>
                <w:sz w:val="18"/>
                <w:szCs w:val="18"/>
              </w:rPr>
            </w:pPr>
            <w:r w:rsidRPr="003E3FCC">
              <w:rPr>
                <w:rFonts w:ascii="Times New Roman" w:hAnsi="Times New Roman" w:cs="Times New Roman"/>
                <w:b w:val="0"/>
                <w:color w:val="auto"/>
                <w:sz w:val="18"/>
                <w:szCs w:val="18"/>
              </w:rPr>
              <w:t>Single Limit Aircraft Liability                $50,000,000</w:t>
            </w:r>
          </w:p>
          <w:p w14:paraId="13748A80" w14:textId="77777777" w:rsidR="00992BE8" w:rsidRPr="003E3FCC" w:rsidRDefault="00992BE8" w:rsidP="00992BE8">
            <w:pPr>
              <w:pStyle w:val="NoSpacing"/>
              <w:rPr>
                <w:rFonts w:ascii="Times New Roman" w:eastAsiaTheme="majorEastAsia" w:hAnsi="Times New Roman"/>
                <w:bCs/>
                <w:sz w:val="18"/>
                <w:szCs w:val="18"/>
              </w:rPr>
            </w:pPr>
            <w:r w:rsidRPr="003E3FCC">
              <w:rPr>
                <w:rFonts w:ascii="Times New Roman" w:eastAsiaTheme="majorEastAsia" w:hAnsi="Times New Roman"/>
                <w:bCs/>
                <w:sz w:val="18"/>
                <w:szCs w:val="18"/>
              </w:rPr>
              <w:t xml:space="preserve">   If large aircraft (more than 20 seats)    $3,000,000 per seat</w:t>
            </w:r>
          </w:p>
          <w:p w14:paraId="5D53D4CA" w14:textId="78F21428" w:rsidR="00992BE8" w:rsidRPr="003E3FCC" w:rsidRDefault="00992BE8" w:rsidP="00992BE8">
            <w:pPr>
              <w:pStyle w:val="Heading2"/>
              <w:spacing w:before="0"/>
              <w:ind w:right="-180"/>
              <w:outlineLvl w:val="1"/>
              <w:rPr>
                <w:rFonts w:ascii="Times New Roman" w:hAnsi="Times New Roman" w:cs="Times New Roman"/>
                <w:b w:val="0"/>
                <w:color w:val="auto"/>
                <w:sz w:val="18"/>
                <w:szCs w:val="18"/>
              </w:rPr>
            </w:pPr>
            <w:r w:rsidRPr="003E3FCC">
              <w:rPr>
                <w:rFonts w:ascii="Times New Roman" w:hAnsi="Times New Roman" w:cs="Times New Roman"/>
                <w:b w:val="0"/>
                <w:color w:val="auto"/>
                <w:sz w:val="18"/>
                <w:szCs w:val="18"/>
              </w:rPr>
              <w:t>All Risks Aircraft Physical Damage       Value of aircraft</w:t>
            </w:r>
          </w:p>
        </w:tc>
        <w:tc>
          <w:tcPr>
            <w:tcW w:w="2430" w:type="dxa"/>
            <w:tcBorders>
              <w:top w:val="single" w:sz="4" w:space="0" w:color="000000"/>
              <w:left w:val="single" w:sz="4" w:space="0" w:color="000000"/>
              <w:bottom w:val="single" w:sz="4" w:space="0" w:color="000000"/>
              <w:right w:val="single" w:sz="4" w:space="0" w:color="000000"/>
            </w:tcBorders>
          </w:tcPr>
          <w:p w14:paraId="79FC438E" w14:textId="77777777" w:rsidR="00992BE8" w:rsidRPr="00992BE8" w:rsidRDefault="00992BE8" w:rsidP="00992BE8">
            <w:pPr>
              <w:pStyle w:val="NoSpacing"/>
              <w:jc w:val="center"/>
              <w:rPr>
                <w:rFonts w:ascii="Times New Roman" w:hAnsi="Times New Roman"/>
                <w:sz w:val="18"/>
                <w:szCs w:val="18"/>
              </w:rPr>
            </w:pPr>
          </w:p>
          <w:p w14:paraId="74172757" w14:textId="5DB896B2" w:rsidR="00992BE8" w:rsidRPr="003B1628" w:rsidRDefault="00992BE8" w:rsidP="00992BE8">
            <w:pPr>
              <w:pStyle w:val="NoSpacing"/>
              <w:jc w:val="center"/>
              <w:rPr>
                <w:rFonts w:ascii="Times New Roman" w:hAnsi="Times New Roman"/>
                <w:sz w:val="18"/>
                <w:szCs w:val="18"/>
              </w:rPr>
            </w:pPr>
            <w:r w:rsidRPr="00992BE8">
              <w:rPr>
                <w:rFonts w:ascii="Times New Roman" w:hAnsi="Times New Roman"/>
                <w:sz w:val="18"/>
                <w:szCs w:val="18"/>
              </w:rPr>
              <w:t>Yes</w:t>
            </w:r>
          </w:p>
        </w:tc>
      </w:tr>
      <w:tr w:rsidR="00992BE8" w:rsidRPr="003B1628" w14:paraId="3B7A1B75" w14:textId="77777777" w:rsidTr="00C60609">
        <w:trPr>
          <w:trHeight w:val="724"/>
        </w:trPr>
        <w:tc>
          <w:tcPr>
            <w:tcW w:w="2358" w:type="dxa"/>
            <w:tcBorders>
              <w:top w:val="single" w:sz="4" w:space="0" w:color="000000"/>
              <w:left w:val="single" w:sz="4" w:space="0" w:color="000000"/>
              <w:bottom w:val="single" w:sz="4" w:space="0" w:color="000000"/>
              <w:right w:val="single" w:sz="4" w:space="0" w:color="000000"/>
            </w:tcBorders>
          </w:tcPr>
          <w:p w14:paraId="1DC7A2B9" w14:textId="77777777" w:rsidR="00992BE8" w:rsidRPr="003B1628" w:rsidRDefault="00992BE8" w:rsidP="00992BE8">
            <w:pPr>
              <w:pStyle w:val="Heading2"/>
              <w:spacing w:before="0"/>
              <w:ind w:right="-180"/>
              <w:outlineLvl w:val="1"/>
              <w:rPr>
                <w:rFonts w:ascii="Times New Roman" w:hAnsi="Times New Roman" w:cs="Times New Roman"/>
                <w:b w:val="0"/>
                <w:color w:val="auto"/>
                <w:sz w:val="18"/>
              </w:rPr>
            </w:pPr>
            <w:r w:rsidRPr="003B1628">
              <w:rPr>
                <w:rFonts w:ascii="Times New Roman" w:hAnsi="Times New Roman" w:cs="Times New Roman"/>
                <w:b w:val="0"/>
                <w:color w:val="auto"/>
                <w:sz w:val="18"/>
              </w:rPr>
              <w:t>Others as listed:</w:t>
            </w:r>
          </w:p>
          <w:p w14:paraId="0EBA46D6" w14:textId="77777777" w:rsidR="00992BE8" w:rsidRPr="003B1628" w:rsidRDefault="00992BE8" w:rsidP="00992BE8">
            <w:pPr>
              <w:pStyle w:val="Heading2"/>
              <w:spacing w:before="0"/>
              <w:ind w:right="-180"/>
              <w:outlineLvl w:val="1"/>
              <w:rPr>
                <w:rFonts w:ascii="Times New Roman" w:hAnsi="Times New Roman" w:cs="Times New Roman"/>
                <w:sz w:val="18"/>
                <w:szCs w:val="18"/>
              </w:rPr>
            </w:pPr>
          </w:p>
        </w:tc>
        <w:tc>
          <w:tcPr>
            <w:tcW w:w="5647" w:type="dxa"/>
            <w:tcBorders>
              <w:top w:val="single" w:sz="4" w:space="0" w:color="000000"/>
              <w:left w:val="single" w:sz="4" w:space="0" w:color="000000"/>
              <w:bottom w:val="single" w:sz="4" w:space="0" w:color="000000"/>
              <w:right w:val="single" w:sz="4" w:space="0" w:color="000000"/>
            </w:tcBorders>
          </w:tcPr>
          <w:p w14:paraId="1B3C38FD" w14:textId="77777777" w:rsidR="00992BE8" w:rsidRPr="003B1628" w:rsidRDefault="00992BE8" w:rsidP="00992BE8">
            <w:pPr>
              <w:pStyle w:val="Heading2"/>
              <w:spacing w:before="0"/>
              <w:ind w:right="-180"/>
              <w:outlineLvl w:val="1"/>
              <w:rPr>
                <w:rFonts w:ascii="Times New Roman" w:hAnsi="Times New Roman" w:cs="Times New Roman"/>
                <w:b w:val="0"/>
                <w:color w:val="auto"/>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7063130E" w14:textId="77777777" w:rsidR="00992BE8" w:rsidRPr="003B1628" w:rsidRDefault="00992BE8" w:rsidP="00992BE8">
            <w:pPr>
              <w:pStyle w:val="NoSpacing"/>
              <w:jc w:val="center"/>
              <w:rPr>
                <w:rFonts w:ascii="Times New Roman" w:hAnsi="Times New Roman"/>
                <w:sz w:val="18"/>
              </w:rPr>
            </w:pPr>
          </w:p>
          <w:p w14:paraId="23DEF56D" w14:textId="77777777" w:rsidR="00992BE8" w:rsidRPr="003B1628" w:rsidRDefault="00992BE8" w:rsidP="00992BE8">
            <w:pPr>
              <w:pStyle w:val="NoSpacing"/>
              <w:jc w:val="center"/>
              <w:rPr>
                <w:rFonts w:ascii="Times New Roman" w:hAnsi="Times New Roman"/>
                <w:sz w:val="18"/>
                <w:szCs w:val="18"/>
              </w:rPr>
            </w:pPr>
            <w:r w:rsidRPr="003B1628">
              <w:rPr>
                <w:rFonts w:ascii="Times New Roman" w:hAnsi="Times New Roman"/>
                <w:sz w:val="18"/>
              </w:rPr>
              <w:t>Yes</w:t>
            </w:r>
          </w:p>
        </w:tc>
      </w:tr>
    </w:tbl>
    <w:p w14:paraId="7513736C" w14:textId="77777777" w:rsidR="00C60609" w:rsidRPr="003B1628" w:rsidRDefault="00C60609" w:rsidP="00BA7678"/>
    <w:sectPr w:rsidR="00C60609" w:rsidRPr="003B1628" w:rsidSect="00FB0E16">
      <w:pgSz w:w="12240" w:h="15840"/>
      <w:pgMar w:top="446" w:right="864" w:bottom="288" w:left="86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B65C2" w16cid:durableId="25B4D48F"/>
  <w16cid:commentId w16cid:paraId="53DA9D80" w16cid:durableId="25B4D493"/>
  <w16cid:commentId w16cid:paraId="2ECA183A" w16cid:durableId="25B4D494"/>
  <w16cid:commentId w16cid:paraId="418E007D" w16cid:durableId="25B4D495"/>
  <w16cid:commentId w16cid:paraId="70F3C065" w16cid:durableId="25B4D496"/>
  <w16cid:commentId w16cid:paraId="767E221C" w16cid:durableId="25B4D497"/>
  <w16cid:commentId w16cid:paraId="2049C676" w16cid:durableId="25B4D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1437A" w14:textId="77777777" w:rsidR="00306092" w:rsidRDefault="00306092">
      <w:r>
        <w:separator/>
      </w:r>
    </w:p>
  </w:endnote>
  <w:endnote w:type="continuationSeparator" w:id="0">
    <w:p w14:paraId="7BB87B8B" w14:textId="77777777" w:rsidR="00306092" w:rsidRDefault="00306092">
      <w:r>
        <w:continuationSeparator/>
      </w:r>
    </w:p>
  </w:endnote>
  <w:endnote w:type="continuationNotice" w:id="1">
    <w:p w14:paraId="16A86654" w14:textId="77777777" w:rsidR="00306092" w:rsidRDefault="00306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D652" w14:textId="77777777" w:rsidR="00306092" w:rsidRDefault="00306092">
      <w:r>
        <w:separator/>
      </w:r>
    </w:p>
  </w:footnote>
  <w:footnote w:type="continuationSeparator" w:id="0">
    <w:p w14:paraId="30849C98" w14:textId="77777777" w:rsidR="00306092" w:rsidRDefault="00306092">
      <w:r>
        <w:continuationSeparator/>
      </w:r>
    </w:p>
  </w:footnote>
  <w:footnote w:type="continuationNotice" w:id="1">
    <w:p w14:paraId="241CEB07" w14:textId="77777777" w:rsidR="00306092" w:rsidRDefault="003060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0F3"/>
    <w:multiLevelType w:val="hybridMultilevel"/>
    <w:tmpl w:val="5D480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6464D"/>
    <w:multiLevelType w:val="hybridMultilevel"/>
    <w:tmpl w:val="2B82A844"/>
    <w:lvl w:ilvl="0" w:tplc="C5028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E311E"/>
    <w:multiLevelType w:val="hybridMultilevel"/>
    <w:tmpl w:val="FD7AF904"/>
    <w:lvl w:ilvl="0" w:tplc="48A447F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437B0"/>
    <w:multiLevelType w:val="hybridMultilevel"/>
    <w:tmpl w:val="7B00161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8621D1"/>
    <w:multiLevelType w:val="hybridMultilevel"/>
    <w:tmpl w:val="2E40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11BAA"/>
    <w:multiLevelType w:val="hybridMultilevel"/>
    <w:tmpl w:val="381E300C"/>
    <w:lvl w:ilvl="0" w:tplc="DFD0A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D0E12"/>
    <w:multiLevelType w:val="hybridMultilevel"/>
    <w:tmpl w:val="4484EF18"/>
    <w:lvl w:ilvl="0" w:tplc="0DE66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C7366"/>
    <w:multiLevelType w:val="singleLevel"/>
    <w:tmpl w:val="B002E63A"/>
    <w:lvl w:ilvl="0">
      <w:start w:val="1"/>
      <w:numFmt w:val="lowerLetter"/>
      <w:lvlText w:val="%1)"/>
      <w:legacy w:legacy="1" w:legacySpace="0" w:legacyIndent="360"/>
      <w:lvlJc w:val="left"/>
      <w:pPr>
        <w:ind w:left="360" w:hanging="360"/>
      </w:pPr>
    </w:lvl>
  </w:abstractNum>
  <w:abstractNum w:abstractNumId="8" w15:restartNumberingAfterBreak="0">
    <w:nsid w:val="3E5D2756"/>
    <w:multiLevelType w:val="hybridMultilevel"/>
    <w:tmpl w:val="7A58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01D4D"/>
    <w:multiLevelType w:val="hybridMultilevel"/>
    <w:tmpl w:val="B5FC105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F6619A5"/>
    <w:multiLevelType w:val="hybridMultilevel"/>
    <w:tmpl w:val="FC6E9D7A"/>
    <w:lvl w:ilvl="0" w:tplc="7C5E958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11FB7"/>
    <w:multiLevelType w:val="hybridMultilevel"/>
    <w:tmpl w:val="194607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F7540"/>
    <w:multiLevelType w:val="hybridMultilevel"/>
    <w:tmpl w:val="DD76A72A"/>
    <w:lvl w:ilvl="0" w:tplc="3AB22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1E6273"/>
    <w:multiLevelType w:val="hybridMultilevel"/>
    <w:tmpl w:val="C6DECBE6"/>
    <w:lvl w:ilvl="0" w:tplc="CD9EA79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9B728C1"/>
    <w:multiLevelType w:val="hybridMultilevel"/>
    <w:tmpl w:val="3B766EE8"/>
    <w:lvl w:ilvl="0" w:tplc="0B5A00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B47081"/>
    <w:multiLevelType w:val="hybridMultilevel"/>
    <w:tmpl w:val="B310F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1773E"/>
    <w:multiLevelType w:val="singleLevel"/>
    <w:tmpl w:val="B002E63A"/>
    <w:lvl w:ilvl="0">
      <w:start w:val="1"/>
      <w:numFmt w:val="lowerLetter"/>
      <w:lvlText w:val="%1)"/>
      <w:legacy w:legacy="1" w:legacySpace="0" w:legacyIndent="360"/>
      <w:lvlJc w:val="left"/>
      <w:pPr>
        <w:ind w:left="360" w:hanging="360"/>
      </w:pPr>
    </w:lvl>
  </w:abstractNum>
  <w:num w:numId="1">
    <w:abstractNumId w:val="1"/>
  </w:num>
  <w:num w:numId="2">
    <w:abstractNumId w:val="14"/>
  </w:num>
  <w:num w:numId="3">
    <w:abstractNumId w:val="6"/>
  </w:num>
  <w:num w:numId="4">
    <w:abstractNumId w:val="11"/>
  </w:num>
  <w:num w:numId="5">
    <w:abstractNumId w:val="7"/>
  </w:num>
  <w:num w:numId="6">
    <w:abstractNumId w:val="16"/>
  </w:num>
  <w:num w:numId="7">
    <w:abstractNumId w:val="5"/>
  </w:num>
  <w:num w:numId="8">
    <w:abstractNumId w:val="10"/>
  </w:num>
  <w:num w:numId="9">
    <w:abstractNumId w:val="3"/>
  </w:num>
  <w:num w:numId="10">
    <w:abstractNumId w:val="12"/>
  </w:num>
  <w:num w:numId="11">
    <w:abstractNumId w:val="2"/>
  </w:num>
  <w:num w:numId="12">
    <w:abstractNumId w:val="15"/>
  </w:num>
  <w:num w:numId="13">
    <w:abstractNumId w:val="8"/>
  </w:num>
  <w:num w:numId="14">
    <w:abstractNumId w:val="0"/>
  </w:num>
  <w:num w:numId="15">
    <w:abstractNumId w:val="13"/>
  </w:num>
  <w:num w:numId="16">
    <w:abstractNumId w:val="4"/>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D"/>
    <w:rsid w:val="00020822"/>
    <w:rsid w:val="00020F47"/>
    <w:rsid w:val="00025B84"/>
    <w:rsid w:val="000270F3"/>
    <w:rsid w:val="0003339C"/>
    <w:rsid w:val="00057E8C"/>
    <w:rsid w:val="000614E1"/>
    <w:rsid w:val="00065C38"/>
    <w:rsid w:val="00065E4F"/>
    <w:rsid w:val="00067223"/>
    <w:rsid w:val="000747F6"/>
    <w:rsid w:val="00074CB1"/>
    <w:rsid w:val="00080035"/>
    <w:rsid w:val="00085EC2"/>
    <w:rsid w:val="0009244A"/>
    <w:rsid w:val="000962F9"/>
    <w:rsid w:val="000A47C6"/>
    <w:rsid w:val="000A6A57"/>
    <w:rsid w:val="000B2E97"/>
    <w:rsid w:val="000B474F"/>
    <w:rsid w:val="000C05E1"/>
    <w:rsid w:val="000C22DB"/>
    <w:rsid w:val="000C6462"/>
    <w:rsid w:val="000E36A7"/>
    <w:rsid w:val="000F2A16"/>
    <w:rsid w:val="000F6FF6"/>
    <w:rsid w:val="0010175F"/>
    <w:rsid w:val="00101BE2"/>
    <w:rsid w:val="0010428C"/>
    <w:rsid w:val="00144627"/>
    <w:rsid w:val="00157735"/>
    <w:rsid w:val="001612CA"/>
    <w:rsid w:val="00172460"/>
    <w:rsid w:val="00174B81"/>
    <w:rsid w:val="001772DA"/>
    <w:rsid w:val="00185E12"/>
    <w:rsid w:val="00193A97"/>
    <w:rsid w:val="001947DA"/>
    <w:rsid w:val="001A152B"/>
    <w:rsid w:val="001A3381"/>
    <w:rsid w:val="001B5D12"/>
    <w:rsid w:val="001C6197"/>
    <w:rsid w:val="001D3684"/>
    <w:rsid w:val="001E1F6A"/>
    <w:rsid w:val="001F6B5E"/>
    <w:rsid w:val="00203EAC"/>
    <w:rsid w:val="00204385"/>
    <w:rsid w:val="00204665"/>
    <w:rsid w:val="0020762B"/>
    <w:rsid w:val="002102DB"/>
    <w:rsid w:val="00212F53"/>
    <w:rsid w:val="002136FC"/>
    <w:rsid w:val="00213B5E"/>
    <w:rsid w:val="00221FF0"/>
    <w:rsid w:val="002235EA"/>
    <w:rsid w:val="00231428"/>
    <w:rsid w:val="00231B48"/>
    <w:rsid w:val="002332E7"/>
    <w:rsid w:val="0023632E"/>
    <w:rsid w:val="00240B85"/>
    <w:rsid w:val="00242B55"/>
    <w:rsid w:val="00260463"/>
    <w:rsid w:val="0026225B"/>
    <w:rsid w:val="0026411D"/>
    <w:rsid w:val="00265703"/>
    <w:rsid w:val="002674CC"/>
    <w:rsid w:val="002737DF"/>
    <w:rsid w:val="002830F0"/>
    <w:rsid w:val="00295FA6"/>
    <w:rsid w:val="0029659C"/>
    <w:rsid w:val="002971F3"/>
    <w:rsid w:val="002A17B3"/>
    <w:rsid w:val="002A45C2"/>
    <w:rsid w:val="002A6AF8"/>
    <w:rsid w:val="002B4641"/>
    <w:rsid w:val="002E1C3A"/>
    <w:rsid w:val="002E2C13"/>
    <w:rsid w:val="002E3C1D"/>
    <w:rsid w:val="002E44DE"/>
    <w:rsid w:val="002E5100"/>
    <w:rsid w:val="002E7126"/>
    <w:rsid w:val="002F1B86"/>
    <w:rsid w:val="002F632D"/>
    <w:rsid w:val="002F6AC4"/>
    <w:rsid w:val="00306092"/>
    <w:rsid w:val="00326168"/>
    <w:rsid w:val="003272F3"/>
    <w:rsid w:val="00327E4E"/>
    <w:rsid w:val="00330262"/>
    <w:rsid w:val="003405F4"/>
    <w:rsid w:val="00354730"/>
    <w:rsid w:val="00354F25"/>
    <w:rsid w:val="003710D5"/>
    <w:rsid w:val="00372BAC"/>
    <w:rsid w:val="003740A3"/>
    <w:rsid w:val="00374744"/>
    <w:rsid w:val="00383BA0"/>
    <w:rsid w:val="00391E5D"/>
    <w:rsid w:val="00391E65"/>
    <w:rsid w:val="003A4559"/>
    <w:rsid w:val="003A58A8"/>
    <w:rsid w:val="003B0ABD"/>
    <w:rsid w:val="003B1628"/>
    <w:rsid w:val="003B1A1F"/>
    <w:rsid w:val="003B2763"/>
    <w:rsid w:val="003C258F"/>
    <w:rsid w:val="003C74DA"/>
    <w:rsid w:val="003D4176"/>
    <w:rsid w:val="003D6A88"/>
    <w:rsid w:val="003E3FCC"/>
    <w:rsid w:val="003E586E"/>
    <w:rsid w:val="003E7DB3"/>
    <w:rsid w:val="00410D71"/>
    <w:rsid w:val="00410E6F"/>
    <w:rsid w:val="00412886"/>
    <w:rsid w:val="00412AFB"/>
    <w:rsid w:val="004130D0"/>
    <w:rsid w:val="004201CE"/>
    <w:rsid w:val="00420320"/>
    <w:rsid w:val="004238DA"/>
    <w:rsid w:val="0043430D"/>
    <w:rsid w:val="004348AF"/>
    <w:rsid w:val="00446F04"/>
    <w:rsid w:val="00454994"/>
    <w:rsid w:val="00462438"/>
    <w:rsid w:val="00465339"/>
    <w:rsid w:val="004731C2"/>
    <w:rsid w:val="00475067"/>
    <w:rsid w:val="00492B4C"/>
    <w:rsid w:val="0049441C"/>
    <w:rsid w:val="004A6794"/>
    <w:rsid w:val="004B0F59"/>
    <w:rsid w:val="004B7985"/>
    <w:rsid w:val="004B7DCB"/>
    <w:rsid w:val="004C13C0"/>
    <w:rsid w:val="004C5671"/>
    <w:rsid w:val="004C686C"/>
    <w:rsid w:val="004C707B"/>
    <w:rsid w:val="004D454D"/>
    <w:rsid w:val="004E1AD3"/>
    <w:rsid w:val="004E264C"/>
    <w:rsid w:val="004F6418"/>
    <w:rsid w:val="00526B6D"/>
    <w:rsid w:val="00526C68"/>
    <w:rsid w:val="0054749E"/>
    <w:rsid w:val="005551C3"/>
    <w:rsid w:val="00574717"/>
    <w:rsid w:val="00576AE7"/>
    <w:rsid w:val="00580463"/>
    <w:rsid w:val="00584113"/>
    <w:rsid w:val="00584AA7"/>
    <w:rsid w:val="00592F70"/>
    <w:rsid w:val="005951B9"/>
    <w:rsid w:val="0059597B"/>
    <w:rsid w:val="005B04C3"/>
    <w:rsid w:val="005C2786"/>
    <w:rsid w:val="005E1488"/>
    <w:rsid w:val="005F217A"/>
    <w:rsid w:val="00606C04"/>
    <w:rsid w:val="00607B89"/>
    <w:rsid w:val="00624D5A"/>
    <w:rsid w:val="006266B9"/>
    <w:rsid w:val="00626BD8"/>
    <w:rsid w:val="00632F0D"/>
    <w:rsid w:val="00637723"/>
    <w:rsid w:val="0064292C"/>
    <w:rsid w:val="006467FC"/>
    <w:rsid w:val="006610E7"/>
    <w:rsid w:val="006611C5"/>
    <w:rsid w:val="00663526"/>
    <w:rsid w:val="00665B84"/>
    <w:rsid w:val="00670759"/>
    <w:rsid w:val="00673E0C"/>
    <w:rsid w:val="00674635"/>
    <w:rsid w:val="006914AC"/>
    <w:rsid w:val="00691E72"/>
    <w:rsid w:val="006940D9"/>
    <w:rsid w:val="006A1286"/>
    <w:rsid w:val="006A7538"/>
    <w:rsid w:val="006B0C75"/>
    <w:rsid w:val="006B2A1E"/>
    <w:rsid w:val="006B2B1C"/>
    <w:rsid w:val="006C39AF"/>
    <w:rsid w:val="006C5444"/>
    <w:rsid w:val="006C5F00"/>
    <w:rsid w:val="006D3A7C"/>
    <w:rsid w:val="006E1266"/>
    <w:rsid w:val="006E6EEF"/>
    <w:rsid w:val="006F7C0D"/>
    <w:rsid w:val="007032F0"/>
    <w:rsid w:val="007065E4"/>
    <w:rsid w:val="007108B2"/>
    <w:rsid w:val="00714EFF"/>
    <w:rsid w:val="0071677F"/>
    <w:rsid w:val="00726210"/>
    <w:rsid w:val="00735881"/>
    <w:rsid w:val="007413F1"/>
    <w:rsid w:val="00741A42"/>
    <w:rsid w:val="007429D5"/>
    <w:rsid w:val="00750A9B"/>
    <w:rsid w:val="00754316"/>
    <w:rsid w:val="00763866"/>
    <w:rsid w:val="00767B62"/>
    <w:rsid w:val="00775751"/>
    <w:rsid w:val="00776FF7"/>
    <w:rsid w:val="0078331C"/>
    <w:rsid w:val="007835B3"/>
    <w:rsid w:val="0078705C"/>
    <w:rsid w:val="00790ABC"/>
    <w:rsid w:val="007911E9"/>
    <w:rsid w:val="0079538D"/>
    <w:rsid w:val="00795D06"/>
    <w:rsid w:val="00797C12"/>
    <w:rsid w:val="007A7C40"/>
    <w:rsid w:val="007B0001"/>
    <w:rsid w:val="007D3101"/>
    <w:rsid w:val="007D526C"/>
    <w:rsid w:val="007E0191"/>
    <w:rsid w:val="007E3461"/>
    <w:rsid w:val="007E46C6"/>
    <w:rsid w:val="007E67F0"/>
    <w:rsid w:val="007E7A66"/>
    <w:rsid w:val="007F1A38"/>
    <w:rsid w:val="007F5743"/>
    <w:rsid w:val="007F622D"/>
    <w:rsid w:val="007F629D"/>
    <w:rsid w:val="008009BE"/>
    <w:rsid w:val="0080507C"/>
    <w:rsid w:val="00806D05"/>
    <w:rsid w:val="0081109E"/>
    <w:rsid w:val="0081235E"/>
    <w:rsid w:val="00814AAF"/>
    <w:rsid w:val="00831B8E"/>
    <w:rsid w:val="00832D8E"/>
    <w:rsid w:val="008370FC"/>
    <w:rsid w:val="00837EEC"/>
    <w:rsid w:val="00841487"/>
    <w:rsid w:val="00844E23"/>
    <w:rsid w:val="008459FD"/>
    <w:rsid w:val="00850B91"/>
    <w:rsid w:val="008526BE"/>
    <w:rsid w:val="008546AB"/>
    <w:rsid w:val="00854B48"/>
    <w:rsid w:val="00861492"/>
    <w:rsid w:val="00874428"/>
    <w:rsid w:val="008766A2"/>
    <w:rsid w:val="0088139D"/>
    <w:rsid w:val="00881AA1"/>
    <w:rsid w:val="00885529"/>
    <w:rsid w:val="00887DED"/>
    <w:rsid w:val="00892E4C"/>
    <w:rsid w:val="00897927"/>
    <w:rsid w:val="008A00DD"/>
    <w:rsid w:val="008A1496"/>
    <w:rsid w:val="008A586A"/>
    <w:rsid w:val="008A7091"/>
    <w:rsid w:val="008C738A"/>
    <w:rsid w:val="008C7CA4"/>
    <w:rsid w:val="008D695C"/>
    <w:rsid w:val="008E5B4B"/>
    <w:rsid w:val="008E6B0E"/>
    <w:rsid w:val="008F3607"/>
    <w:rsid w:val="0090431C"/>
    <w:rsid w:val="00916244"/>
    <w:rsid w:val="009243E9"/>
    <w:rsid w:val="00930356"/>
    <w:rsid w:val="009306F1"/>
    <w:rsid w:val="00941480"/>
    <w:rsid w:val="00946861"/>
    <w:rsid w:val="00950268"/>
    <w:rsid w:val="00974F61"/>
    <w:rsid w:val="009827C3"/>
    <w:rsid w:val="009844F0"/>
    <w:rsid w:val="00985D0A"/>
    <w:rsid w:val="009877B0"/>
    <w:rsid w:val="0099243D"/>
    <w:rsid w:val="00992BE8"/>
    <w:rsid w:val="009A4EC4"/>
    <w:rsid w:val="009B680A"/>
    <w:rsid w:val="009C2A48"/>
    <w:rsid w:val="009C37B9"/>
    <w:rsid w:val="009C4372"/>
    <w:rsid w:val="009E47FF"/>
    <w:rsid w:val="009E4975"/>
    <w:rsid w:val="009F1584"/>
    <w:rsid w:val="009F3C1E"/>
    <w:rsid w:val="00A021BF"/>
    <w:rsid w:val="00A04B9D"/>
    <w:rsid w:val="00A05772"/>
    <w:rsid w:val="00A10CB4"/>
    <w:rsid w:val="00A11F0B"/>
    <w:rsid w:val="00A174C2"/>
    <w:rsid w:val="00A27B14"/>
    <w:rsid w:val="00A450B9"/>
    <w:rsid w:val="00A539E7"/>
    <w:rsid w:val="00A77C79"/>
    <w:rsid w:val="00A9073A"/>
    <w:rsid w:val="00A9282C"/>
    <w:rsid w:val="00A955EF"/>
    <w:rsid w:val="00AB1545"/>
    <w:rsid w:val="00AB2AD7"/>
    <w:rsid w:val="00AB3730"/>
    <w:rsid w:val="00AB5E23"/>
    <w:rsid w:val="00AB7551"/>
    <w:rsid w:val="00AC5217"/>
    <w:rsid w:val="00AC52E4"/>
    <w:rsid w:val="00AC58AC"/>
    <w:rsid w:val="00AD4A6D"/>
    <w:rsid w:val="00AE241D"/>
    <w:rsid w:val="00AE3169"/>
    <w:rsid w:val="00AF00B4"/>
    <w:rsid w:val="00B00D2D"/>
    <w:rsid w:val="00B066C1"/>
    <w:rsid w:val="00B2044E"/>
    <w:rsid w:val="00B2425B"/>
    <w:rsid w:val="00B252EA"/>
    <w:rsid w:val="00B3328A"/>
    <w:rsid w:val="00B36820"/>
    <w:rsid w:val="00B51DCC"/>
    <w:rsid w:val="00B52C54"/>
    <w:rsid w:val="00B64177"/>
    <w:rsid w:val="00B65D48"/>
    <w:rsid w:val="00B75EE1"/>
    <w:rsid w:val="00B824E6"/>
    <w:rsid w:val="00B85F94"/>
    <w:rsid w:val="00BA48CE"/>
    <w:rsid w:val="00BA7678"/>
    <w:rsid w:val="00BB1DF7"/>
    <w:rsid w:val="00BB3F8E"/>
    <w:rsid w:val="00BB67BD"/>
    <w:rsid w:val="00BC4D7C"/>
    <w:rsid w:val="00BD3BBD"/>
    <w:rsid w:val="00BD52DD"/>
    <w:rsid w:val="00BE1CE1"/>
    <w:rsid w:val="00BE6885"/>
    <w:rsid w:val="00C02BCC"/>
    <w:rsid w:val="00C043CF"/>
    <w:rsid w:val="00C106AC"/>
    <w:rsid w:val="00C1482D"/>
    <w:rsid w:val="00C206C2"/>
    <w:rsid w:val="00C4675A"/>
    <w:rsid w:val="00C55782"/>
    <w:rsid w:val="00C60609"/>
    <w:rsid w:val="00C63730"/>
    <w:rsid w:val="00C6711D"/>
    <w:rsid w:val="00C67F4F"/>
    <w:rsid w:val="00C72A4F"/>
    <w:rsid w:val="00C77B48"/>
    <w:rsid w:val="00C86968"/>
    <w:rsid w:val="00C9121F"/>
    <w:rsid w:val="00CB2885"/>
    <w:rsid w:val="00CB4768"/>
    <w:rsid w:val="00CC61AA"/>
    <w:rsid w:val="00CD0C14"/>
    <w:rsid w:val="00CD474D"/>
    <w:rsid w:val="00CD4BFE"/>
    <w:rsid w:val="00CD5AC9"/>
    <w:rsid w:val="00CE6065"/>
    <w:rsid w:val="00CF60FE"/>
    <w:rsid w:val="00D120ED"/>
    <w:rsid w:val="00D12447"/>
    <w:rsid w:val="00D23E25"/>
    <w:rsid w:val="00D27B7C"/>
    <w:rsid w:val="00D323BE"/>
    <w:rsid w:val="00D35A14"/>
    <w:rsid w:val="00D408EA"/>
    <w:rsid w:val="00D51140"/>
    <w:rsid w:val="00D52888"/>
    <w:rsid w:val="00D567AD"/>
    <w:rsid w:val="00D60F81"/>
    <w:rsid w:val="00D645E5"/>
    <w:rsid w:val="00D71CAB"/>
    <w:rsid w:val="00D74993"/>
    <w:rsid w:val="00D8170B"/>
    <w:rsid w:val="00D93079"/>
    <w:rsid w:val="00D93B6B"/>
    <w:rsid w:val="00DA3469"/>
    <w:rsid w:val="00DA35C9"/>
    <w:rsid w:val="00DA47D6"/>
    <w:rsid w:val="00DB4E83"/>
    <w:rsid w:val="00DC0B76"/>
    <w:rsid w:val="00DC5783"/>
    <w:rsid w:val="00E01A24"/>
    <w:rsid w:val="00E028B1"/>
    <w:rsid w:val="00E04545"/>
    <w:rsid w:val="00E06A01"/>
    <w:rsid w:val="00E11F78"/>
    <w:rsid w:val="00E22B14"/>
    <w:rsid w:val="00E23FD4"/>
    <w:rsid w:val="00E34982"/>
    <w:rsid w:val="00E45F7A"/>
    <w:rsid w:val="00E562CE"/>
    <w:rsid w:val="00E70D2E"/>
    <w:rsid w:val="00E74223"/>
    <w:rsid w:val="00E8523D"/>
    <w:rsid w:val="00E92641"/>
    <w:rsid w:val="00E95587"/>
    <w:rsid w:val="00E9728A"/>
    <w:rsid w:val="00EA73F9"/>
    <w:rsid w:val="00EB27E6"/>
    <w:rsid w:val="00EB4AC0"/>
    <w:rsid w:val="00EB6739"/>
    <w:rsid w:val="00EC381C"/>
    <w:rsid w:val="00EC38A8"/>
    <w:rsid w:val="00EE0445"/>
    <w:rsid w:val="00EE4947"/>
    <w:rsid w:val="00EE49B1"/>
    <w:rsid w:val="00F04B86"/>
    <w:rsid w:val="00F1589A"/>
    <w:rsid w:val="00F214D8"/>
    <w:rsid w:val="00F27768"/>
    <w:rsid w:val="00F36CA7"/>
    <w:rsid w:val="00F37AE7"/>
    <w:rsid w:val="00F41FF1"/>
    <w:rsid w:val="00F52093"/>
    <w:rsid w:val="00F526D5"/>
    <w:rsid w:val="00F54EC8"/>
    <w:rsid w:val="00F60075"/>
    <w:rsid w:val="00F7223C"/>
    <w:rsid w:val="00F803EC"/>
    <w:rsid w:val="00F90007"/>
    <w:rsid w:val="00FA30CA"/>
    <w:rsid w:val="00FA6AD2"/>
    <w:rsid w:val="00FA7452"/>
    <w:rsid w:val="00FB0E16"/>
    <w:rsid w:val="00FB1B53"/>
    <w:rsid w:val="00FB339F"/>
    <w:rsid w:val="00FC2D01"/>
    <w:rsid w:val="00FC52B6"/>
    <w:rsid w:val="00FC5A9B"/>
    <w:rsid w:val="00FD2114"/>
    <w:rsid w:val="00FE54C4"/>
    <w:rsid w:val="00FE72B1"/>
    <w:rsid w:val="00FF1F0D"/>
    <w:rsid w:val="00FF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B22950"/>
  <w15:docId w15:val="{763A2EA5-A837-4963-A2A1-61E1659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28"/>
    <w:rPr>
      <w:rFonts w:ascii="Times New Roman" w:hAnsi="Times New Roman"/>
    </w:rPr>
  </w:style>
  <w:style w:type="paragraph" w:styleId="Heading1">
    <w:name w:val="heading 1"/>
    <w:basedOn w:val="Normal"/>
    <w:next w:val="Normal"/>
    <w:link w:val="Heading1Char"/>
    <w:qFormat/>
    <w:rsid w:val="00B3328A"/>
    <w:pPr>
      <w:keepNext/>
      <w:spacing w:line="240" w:lineRule="exact"/>
      <w:jc w:val="center"/>
      <w:outlineLvl w:val="0"/>
    </w:pPr>
    <w:rPr>
      <w:rFonts w:ascii="CG Times" w:hAnsi="CG Times"/>
      <w:sz w:val="22"/>
      <w:u w:val="single"/>
    </w:rPr>
  </w:style>
  <w:style w:type="paragraph" w:styleId="Heading2">
    <w:name w:val="heading 2"/>
    <w:basedOn w:val="Normal"/>
    <w:next w:val="Normal"/>
    <w:link w:val="Heading2Char"/>
    <w:unhideWhenUsed/>
    <w:qFormat/>
    <w:rsid w:val="00B33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28A"/>
    <w:pPr>
      <w:ind w:left="720"/>
    </w:pPr>
  </w:style>
  <w:style w:type="character" w:customStyle="1" w:styleId="Heading1Char">
    <w:name w:val="Heading 1 Char"/>
    <w:link w:val="Heading1"/>
    <w:rsid w:val="00B066C1"/>
    <w:rPr>
      <w:rFonts w:ascii="CG Times" w:hAnsi="CG Times"/>
      <w:sz w:val="22"/>
      <w:u w:val="single"/>
    </w:rPr>
  </w:style>
  <w:style w:type="paragraph" w:styleId="Footer">
    <w:name w:val="footer"/>
    <w:basedOn w:val="Normal"/>
    <w:link w:val="FooterChar"/>
    <w:rsid w:val="00B3328A"/>
    <w:pPr>
      <w:tabs>
        <w:tab w:val="center" w:pos="4320"/>
        <w:tab w:val="right" w:pos="8640"/>
      </w:tabs>
    </w:pPr>
  </w:style>
  <w:style w:type="character" w:customStyle="1" w:styleId="FooterChar">
    <w:name w:val="Footer Char"/>
    <w:link w:val="Footer"/>
    <w:rsid w:val="00B066C1"/>
    <w:rPr>
      <w:rFonts w:ascii="Times New Roman" w:hAnsi="Times New Roman"/>
    </w:rPr>
  </w:style>
  <w:style w:type="table" w:styleId="TableGrid">
    <w:name w:val="Table Grid"/>
    <w:basedOn w:val="TableNormal"/>
    <w:rsid w:val="00B066C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B066C1"/>
    <w:pPr>
      <w:spacing w:line="240" w:lineRule="exact"/>
      <w:ind w:firstLine="720"/>
      <w:jc w:val="both"/>
    </w:pPr>
    <w:rPr>
      <w:rFonts w:ascii="CG Times" w:hAnsi="CG Times"/>
      <w:sz w:val="22"/>
    </w:rPr>
  </w:style>
  <w:style w:type="character" w:customStyle="1" w:styleId="BodyTextIndentChar">
    <w:name w:val="Body Text Indent Char"/>
    <w:link w:val="BodyTextIndent"/>
    <w:rsid w:val="00B066C1"/>
    <w:rPr>
      <w:rFonts w:ascii="CG Times" w:hAnsi="CG Times"/>
      <w:sz w:val="22"/>
    </w:rPr>
  </w:style>
  <w:style w:type="paragraph" w:styleId="Header">
    <w:name w:val="header"/>
    <w:basedOn w:val="Normal"/>
    <w:link w:val="HeaderChar"/>
    <w:unhideWhenUsed/>
    <w:rsid w:val="00B3328A"/>
    <w:pPr>
      <w:tabs>
        <w:tab w:val="center" w:pos="4680"/>
        <w:tab w:val="right" w:pos="9360"/>
      </w:tabs>
    </w:pPr>
  </w:style>
  <w:style w:type="character" w:customStyle="1" w:styleId="HeaderChar">
    <w:name w:val="Header Char"/>
    <w:link w:val="Header"/>
    <w:rsid w:val="00144627"/>
    <w:rPr>
      <w:rFonts w:ascii="Times New Roman" w:hAnsi="Times New Roman"/>
    </w:rPr>
  </w:style>
  <w:style w:type="paragraph" w:customStyle="1" w:styleId="Default">
    <w:name w:val="Default"/>
    <w:rsid w:val="005C2786"/>
    <w:pPr>
      <w:autoSpaceDE w:val="0"/>
      <w:autoSpaceDN w:val="0"/>
      <w:adjustRightInd w:val="0"/>
    </w:pPr>
    <w:rPr>
      <w:rFonts w:ascii="Times New Roman" w:eastAsia="Calibri" w:hAnsi="Times New Roman"/>
      <w:color w:val="000000"/>
      <w:sz w:val="24"/>
      <w:szCs w:val="24"/>
    </w:rPr>
  </w:style>
  <w:style w:type="table" w:customStyle="1" w:styleId="TableGrid1">
    <w:name w:val="Table Grid1"/>
    <w:basedOn w:val="TableNormal"/>
    <w:next w:val="TableGrid"/>
    <w:rsid w:val="003B1A1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3328A"/>
    <w:rPr>
      <w:rFonts w:ascii="Tahoma" w:hAnsi="Tahoma" w:cs="Tahoma"/>
      <w:sz w:val="16"/>
      <w:szCs w:val="16"/>
    </w:rPr>
  </w:style>
  <w:style w:type="character" w:customStyle="1" w:styleId="BalloonTextChar">
    <w:name w:val="Balloon Text Char"/>
    <w:basedOn w:val="DefaultParagraphFont"/>
    <w:link w:val="BalloonText"/>
    <w:semiHidden/>
    <w:rsid w:val="00D71CAB"/>
    <w:rPr>
      <w:rFonts w:ascii="Tahoma" w:hAnsi="Tahoma" w:cs="Tahoma"/>
      <w:sz w:val="16"/>
      <w:szCs w:val="16"/>
    </w:rPr>
  </w:style>
  <w:style w:type="paragraph" w:styleId="NoSpacing">
    <w:name w:val="No Spacing"/>
    <w:uiPriority w:val="1"/>
    <w:qFormat/>
    <w:rsid w:val="00D93079"/>
    <w:rPr>
      <w:rFonts w:ascii="Calibri" w:hAnsi="Calibri"/>
      <w:sz w:val="22"/>
      <w:szCs w:val="22"/>
    </w:rPr>
  </w:style>
  <w:style w:type="paragraph" w:customStyle="1" w:styleId="SingleIndent">
    <w:name w:val="Single Indent"/>
    <w:basedOn w:val="Normal"/>
    <w:rsid w:val="00DC5783"/>
    <w:pPr>
      <w:autoSpaceDE w:val="0"/>
      <w:autoSpaceDN w:val="0"/>
      <w:adjustRightInd w:val="0"/>
      <w:spacing w:before="240"/>
      <w:ind w:left="720" w:right="720"/>
    </w:pPr>
    <w:rPr>
      <w:sz w:val="24"/>
      <w:szCs w:val="24"/>
    </w:rPr>
  </w:style>
  <w:style w:type="character" w:styleId="CommentReference">
    <w:name w:val="annotation reference"/>
    <w:basedOn w:val="DefaultParagraphFont"/>
    <w:uiPriority w:val="99"/>
    <w:semiHidden/>
    <w:unhideWhenUsed/>
    <w:rsid w:val="005551C3"/>
    <w:rPr>
      <w:sz w:val="16"/>
      <w:szCs w:val="16"/>
    </w:rPr>
  </w:style>
  <w:style w:type="paragraph" w:styleId="CommentText">
    <w:name w:val="annotation text"/>
    <w:basedOn w:val="Normal"/>
    <w:link w:val="CommentTextChar"/>
    <w:uiPriority w:val="99"/>
    <w:semiHidden/>
    <w:unhideWhenUsed/>
    <w:rsid w:val="005551C3"/>
  </w:style>
  <w:style w:type="character" w:customStyle="1" w:styleId="CommentTextChar">
    <w:name w:val="Comment Text Char"/>
    <w:basedOn w:val="DefaultParagraphFont"/>
    <w:link w:val="CommentText"/>
    <w:uiPriority w:val="99"/>
    <w:semiHidden/>
    <w:rsid w:val="005551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551C3"/>
    <w:rPr>
      <w:b/>
      <w:bCs/>
    </w:rPr>
  </w:style>
  <w:style w:type="character" w:customStyle="1" w:styleId="CommentSubjectChar">
    <w:name w:val="Comment Subject Char"/>
    <w:basedOn w:val="CommentTextChar"/>
    <w:link w:val="CommentSubject"/>
    <w:uiPriority w:val="99"/>
    <w:semiHidden/>
    <w:rsid w:val="005551C3"/>
    <w:rPr>
      <w:rFonts w:ascii="Times New Roman" w:hAnsi="Times New Roman"/>
      <w:b/>
      <w:bCs/>
    </w:rPr>
  </w:style>
  <w:style w:type="character" w:customStyle="1" w:styleId="Heading2Char">
    <w:name w:val="Heading 2 Char"/>
    <w:basedOn w:val="DefaultParagraphFont"/>
    <w:link w:val="Heading2"/>
    <w:rsid w:val="00CB2885"/>
    <w:rPr>
      <w:rFonts w:asciiTheme="majorHAnsi" w:eastAsiaTheme="majorEastAsia" w:hAnsiTheme="majorHAnsi" w:cstheme="majorBidi"/>
      <w:b/>
      <w:bCs/>
      <w:color w:val="4F81BD" w:themeColor="accent1"/>
      <w:sz w:val="26"/>
      <w:szCs w:val="26"/>
    </w:rPr>
  </w:style>
  <w:style w:type="paragraph" w:styleId="BlockText">
    <w:name w:val="Block Text"/>
    <w:basedOn w:val="Normal"/>
    <w:rsid w:val="00CB2885"/>
    <w:pPr>
      <w:ind w:left="990" w:right="1260"/>
    </w:pPr>
    <w:rPr>
      <w:rFonts w:ascii="Arial" w:hAnsi="Arial"/>
      <w:sz w:val="22"/>
    </w:rPr>
  </w:style>
  <w:style w:type="character" w:styleId="Hyperlink">
    <w:name w:val="Hyperlink"/>
    <w:basedOn w:val="DefaultParagraphFont"/>
    <w:unhideWhenUsed/>
    <w:rsid w:val="00CB2885"/>
    <w:rPr>
      <w:color w:val="0000FF" w:themeColor="hyperlink"/>
      <w:u w:val="single"/>
    </w:rPr>
  </w:style>
  <w:style w:type="paragraph" w:styleId="EnvelopeAddress">
    <w:name w:val="envelope address"/>
    <w:basedOn w:val="Normal"/>
    <w:rsid w:val="00B3328A"/>
    <w:pPr>
      <w:framePr w:w="7920" w:h="1980" w:hRule="exact" w:hSpace="180" w:wrap="auto" w:hAnchor="page" w:xAlign="center" w:yAlign="bottom"/>
      <w:ind w:left="2880"/>
    </w:pPr>
    <w:rPr>
      <w:rFonts w:ascii="Arial" w:hAnsi="Arial" w:cs="Arial"/>
      <w:b/>
      <w:caps/>
      <w:sz w:val="22"/>
    </w:rPr>
  </w:style>
  <w:style w:type="character" w:styleId="PageNumber">
    <w:name w:val="page number"/>
    <w:basedOn w:val="DefaultParagraphFont"/>
    <w:semiHidden/>
    <w:unhideWhenUsed/>
    <w:rsid w:val="00B3328A"/>
  </w:style>
  <w:style w:type="character" w:styleId="Emphasis">
    <w:name w:val="Emphasis"/>
    <w:basedOn w:val="DefaultParagraphFont"/>
    <w:qFormat/>
    <w:rsid w:val="00B3328A"/>
    <w:rPr>
      <w:i/>
      <w:iCs/>
    </w:rPr>
  </w:style>
  <w:style w:type="paragraph" w:styleId="Revision">
    <w:name w:val="Revision"/>
    <w:hidden/>
    <w:uiPriority w:val="99"/>
    <w:semiHidden/>
    <w:rsid w:val="00992B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2259">
      <w:bodyDiv w:val="1"/>
      <w:marLeft w:val="0"/>
      <w:marRight w:val="0"/>
      <w:marTop w:val="0"/>
      <w:marBottom w:val="0"/>
      <w:divBdr>
        <w:top w:val="none" w:sz="0" w:space="0" w:color="auto"/>
        <w:left w:val="none" w:sz="0" w:space="0" w:color="auto"/>
        <w:bottom w:val="none" w:sz="0" w:space="0" w:color="auto"/>
        <w:right w:val="none" w:sz="0" w:space="0" w:color="auto"/>
      </w:divBdr>
    </w:div>
    <w:div w:id="1017999055">
      <w:bodyDiv w:val="1"/>
      <w:marLeft w:val="0"/>
      <w:marRight w:val="0"/>
      <w:marTop w:val="0"/>
      <w:marBottom w:val="0"/>
      <w:divBdr>
        <w:top w:val="none" w:sz="0" w:space="0" w:color="auto"/>
        <w:left w:val="none" w:sz="0" w:space="0" w:color="auto"/>
        <w:bottom w:val="none" w:sz="0" w:space="0" w:color="auto"/>
        <w:right w:val="none" w:sz="0" w:space="0" w:color="auto"/>
      </w:divBdr>
    </w:div>
    <w:div w:id="17003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D908-70B9-4D31-B9C8-675AAA79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Consulting agreement</vt:lpstr>
    </vt:vector>
  </TitlesOfParts>
  <Company>Southern Methodist University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Blank consulting agreement</dc:subject>
  <dc:creator>Larry Smith</dc:creator>
  <cp:keywords/>
  <cp:lastModifiedBy>Moffett, Leigh Ann</cp:lastModifiedBy>
  <cp:revision>2</cp:revision>
  <cp:lastPrinted>2016-01-27T16:44:00Z</cp:lastPrinted>
  <dcterms:created xsi:type="dcterms:W3CDTF">2022-02-17T19:52:00Z</dcterms:created>
  <dcterms:modified xsi:type="dcterms:W3CDTF">2022-02-17T19:52:00Z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-201512035</vt:i4>
  </property>
  <property fmtid="{D5CDD505-2E9C-101B-9397-08002B2CF9AE}" pid="3" name="MSIP_Label_38f1469a-2c2a-4aee-b92b-090d4c5468ff_Enabled">
    <vt:lpwstr>true</vt:lpwstr>
  </property>
  <property fmtid="{D5CDD505-2E9C-101B-9397-08002B2CF9AE}" pid="4" name="MSIP_Label_38f1469a-2c2a-4aee-b92b-090d4c5468ff_SetDate">
    <vt:lpwstr>2022-02-07T15:41:02Z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547aed0b-bfac-4fac-a917-55dc9785b417</vt:lpwstr>
  </property>
  <property fmtid="{D5CDD505-2E9C-101B-9397-08002B2CF9AE}" pid="9" name="MSIP_Label_38f1469a-2c2a-4aee-b92b-090d4c5468ff_ContentBits">
    <vt:lpwstr>0</vt:lpwstr>
  </property>
  <property fmtid="{D5CDD505-2E9C-101B-9397-08002B2CF9AE}" pid="10" name="DOCXDOCID">
    <vt:lpwstr>Block DocID</vt:lpwstr>
  </property>
</Properties>
</file>