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64" w:rsidRPr="00955347" w:rsidRDefault="005E6464" w:rsidP="00955347">
      <w:pPr>
        <w:pStyle w:val="BodyText"/>
        <w:spacing w:before="1"/>
        <w:jc w:val="both"/>
        <w:rPr>
          <w:sz w:val="19"/>
        </w:rPr>
      </w:pPr>
      <w:bookmarkStart w:id="0" w:name="_GoBack"/>
      <w:bookmarkEnd w:id="0"/>
    </w:p>
    <w:p w:rsidR="005E6464" w:rsidRPr="00955347" w:rsidRDefault="00553DA3" w:rsidP="00955347">
      <w:pPr>
        <w:pStyle w:val="Heading1"/>
        <w:spacing w:before="87"/>
        <w:ind w:left="0"/>
        <w:jc w:val="both"/>
        <w:rPr>
          <w:b w:val="0"/>
        </w:rPr>
      </w:pPr>
      <w:bookmarkStart w:id="1" w:name="ACADEMIC_EXPERIENCE"/>
      <w:bookmarkEnd w:id="1"/>
      <w:r w:rsidRPr="00955347">
        <w:rPr>
          <w:b w:val="0"/>
          <w:sz w:val="31"/>
        </w:rPr>
        <w:t>A</w:t>
      </w:r>
      <w:r w:rsidRPr="00955347">
        <w:rPr>
          <w:b w:val="0"/>
        </w:rPr>
        <w:t xml:space="preserve">CADEMIC </w:t>
      </w:r>
      <w:r w:rsidRPr="00955347">
        <w:rPr>
          <w:b w:val="0"/>
          <w:sz w:val="31"/>
        </w:rPr>
        <w:t>E</w:t>
      </w:r>
      <w:r w:rsidRPr="00955347">
        <w:rPr>
          <w:b w:val="0"/>
        </w:rPr>
        <w:t>XPERIENCE</w:t>
      </w:r>
    </w:p>
    <w:p w:rsidR="005E6464" w:rsidRPr="00955347" w:rsidRDefault="005E6464" w:rsidP="00955347">
      <w:pPr>
        <w:pStyle w:val="BodyText"/>
        <w:jc w:val="both"/>
        <w:rPr>
          <w:sz w:val="20"/>
        </w:rPr>
      </w:pPr>
    </w:p>
    <w:p w:rsidR="005E6464" w:rsidRPr="00955347" w:rsidRDefault="00553DA3" w:rsidP="009433F7">
      <w:pPr>
        <w:spacing w:before="217" w:line="312" w:lineRule="auto"/>
        <w:ind w:left="210"/>
        <w:jc w:val="both"/>
        <w:rPr>
          <w:sz w:val="24"/>
        </w:rPr>
      </w:pPr>
      <w:r w:rsidRPr="00955347">
        <w:rPr>
          <w:sz w:val="21"/>
          <w:szCs w:val="21"/>
        </w:rPr>
        <w:t xml:space="preserve"> </w:t>
      </w:r>
      <w:r w:rsidR="00536782" w:rsidRPr="00955347">
        <w:rPr>
          <w:sz w:val="28"/>
        </w:rPr>
        <w:t>SMU D</w:t>
      </w:r>
      <w:r w:rsidRPr="00955347">
        <w:rPr>
          <w:sz w:val="21"/>
          <w:szCs w:val="21"/>
        </w:rPr>
        <w:t xml:space="preserve">EDMAN </w:t>
      </w:r>
      <w:r w:rsidR="00536782" w:rsidRPr="00955347">
        <w:rPr>
          <w:sz w:val="28"/>
        </w:rPr>
        <w:t>S</w:t>
      </w:r>
      <w:r w:rsidRPr="00955347">
        <w:rPr>
          <w:sz w:val="21"/>
          <w:szCs w:val="21"/>
        </w:rPr>
        <w:t xml:space="preserve">CHOOL OF </w:t>
      </w:r>
      <w:r w:rsidR="00536782" w:rsidRPr="00955347">
        <w:rPr>
          <w:sz w:val="28"/>
        </w:rPr>
        <w:t>L</w:t>
      </w:r>
      <w:r w:rsidRPr="00955347">
        <w:rPr>
          <w:sz w:val="21"/>
          <w:szCs w:val="21"/>
        </w:rPr>
        <w:t>AW</w:t>
      </w:r>
      <w:r w:rsidRPr="00955347">
        <w:rPr>
          <w:sz w:val="28"/>
        </w:rPr>
        <w:t xml:space="preserve">, </w:t>
      </w:r>
      <w:r w:rsidRPr="00955347">
        <w:rPr>
          <w:sz w:val="24"/>
        </w:rPr>
        <w:t xml:space="preserve">Dallas, TX (2017 </w:t>
      </w:r>
      <w:r w:rsidRPr="00955347">
        <w:rPr>
          <w:rFonts w:ascii="Calibri" w:hAnsi="Calibri"/>
          <w:sz w:val="24"/>
        </w:rPr>
        <w:t xml:space="preserve">– </w:t>
      </w:r>
      <w:r w:rsidRPr="00955347">
        <w:rPr>
          <w:sz w:val="24"/>
        </w:rPr>
        <w:t>present)</w:t>
      </w:r>
    </w:p>
    <w:p w:rsidR="005E6464" w:rsidRPr="00955347" w:rsidRDefault="00553DA3" w:rsidP="009433F7">
      <w:pPr>
        <w:spacing w:line="312" w:lineRule="auto"/>
        <w:ind w:left="821"/>
        <w:jc w:val="both"/>
        <w:rPr>
          <w:i/>
          <w:sz w:val="24"/>
        </w:rPr>
      </w:pPr>
      <w:r w:rsidRPr="00955347">
        <w:rPr>
          <w:i/>
          <w:sz w:val="24"/>
        </w:rPr>
        <w:t>Professor of Law</w:t>
      </w:r>
    </w:p>
    <w:p w:rsidR="005E6464" w:rsidRPr="00955347" w:rsidRDefault="00553DA3" w:rsidP="00955347">
      <w:pPr>
        <w:spacing w:line="312" w:lineRule="auto"/>
        <w:ind w:left="821"/>
        <w:jc w:val="both"/>
        <w:rPr>
          <w:i/>
          <w:sz w:val="24"/>
        </w:rPr>
      </w:pPr>
      <w:r w:rsidRPr="00955347">
        <w:rPr>
          <w:i/>
          <w:sz w:val="24"/>
        </w:rPr>
        <w:t>Director, Deason Criminal Justice Reform Center</w:t>
      </w:r>
    </w:p>
    <w:p w:rsidR="005E6464" w:rsidRPr="00955347" w:rsidRDefault="005E6464" w:rsidP="00955347">
      <w:pPr>
        <w:pStyle w:val="BodyText"/>
        <w:spacing w:before="7" w:line="312" w:lineRule="auto"/>
        <w:jc w:val="both"/>
        <w:rPr>
          <w:i/>
          <w:sz w:val="20"/>
        </w:rPr>
      </w:pPr>
    </w:p>
    <w:p w:rsidR="005E6464" w:rsidRPr="00955347" w:rsidRDefault="00553DA3" w:rsidP="00955347">
      <w:pPr>
        <w:spacing w:line="312" w:lineRule="auto"/>
        <w:ind w:left="210"/>
        <w:jc w:val="both"/>
        <w:rPr>
          <w:sz w:val="24"/>
        </w:rPr>
      </w:pPr>
      <w:r w:rsidRPr="00955347">
        <w:rPr>
          <w:sz w:val="28"/>
        </w:rPr>
        <w:t>T</w:t>
      </w:r>
      <w:r w:rsidRPr="00955347">
        <w:rPr>
          <w:sz w:val="21"/>
        </w:rPr>
        <w:t xml:space="preserve">ULANE </w:t>
      </w:r>
      <w:r w:rsidR="00536782" w:rsidRPr="00955347">
        <w:rPr>
          <w:sz w:val="28"/>
        </w:rPr>
        <w:t>L</w:t>
      </w:r>
      <w:r w:rsidRPr="00955347">
        <w:rPr>
          <w:sz w:val="21"/>
        </w:rPr>
        <w:t xml:space="preserve">AW </w:t>
      </w:r>
      <w:r w:rsidRPr="00955347">
        <w:rPr>
          <w:sz w:val="28"/>
        </w:rPr>
        <w:t>S</w:t>
      </w:r>
      <w:r w:rsidRPr="00955347">
        <w:rPr>
          <w:sz w:val="21"/>
        </w:rPr>
        <w:t>CHOOL</w:t>
      </w:r>
      <w:r w:rsidRPr="00955347">
        <w:rPr>
          <w:sz w:val="28"/>
        </w:rPr>
        <w:t xml:space="preserve">, </w:t>
      </w:r>
      <w:r w:rsidRPr="00955347">
        <w:rPr>
          <w:sz w:val="24"/>
        </w:rPr>
        <w:t xml:space="preserve">New Orleans, LA (2001 </w:t>
      </w:r>
      <w:r w:rsidRPr="00955347">
        <w:rPr>
          <w:rFonts w:ascii="Calibri" w:hAnsi="Calibri"/>
          <w:sz w:val="24"/>
        </w:rPr>
        <w:t xml:space="preserve">– </w:t>
      </w:r>
      <w:r w:rsidR="00955347">
        <w:rPr>
          <w:sz w:val="24"/>
        </w:rPr>
        <w:t>2017</w:t>
      </w:r>
      <w:r w:rsidRPr="00955347">
        <w:rPr>
          <w:sz w:val="24"/>
        </w:rPr>
        <w:t>)</w:t>
      </w:r>
    </w:p>
    <w:p w:rsidR="005E6464" w:rsidRPr="00955347" w:rsidRDefault="00553DA3" w:rsidP="00955347">
      <w:pPr>
        <w:spacing w:line="312" w:lineRule="auto"/>
        <w:ind w:left="821" w:right="1855"/>
        <w:jc w:val="both"/>
        <w:rPr>
          <w:sz w:val="24"/>
        </w:rPr>
      </w:pPr>
      <w:r w:rsidRPr="00955347">
        <w:rPr>
          <w:i/>
          <w:spacing w:val="-5"/>
          <w:sz w:val="24"/>
        </w:rPr>
        <w:t xml:space="preserve">Robert </w:t>
      </w:r>
      <w:r w:rsidRPr="00955347">
        <w:rPr>
          <w:i/>
          <w:spacing w:val="-4"/>
          <w:sz w:val="24"/>
        </w:rPr>
        <w:t xml:space="preserve">A. </w:t>
      </w:r>
      <w:r w:rsidRPr="00955347">
        <w:rPr>
          <w:i/>
          <w:spacing w:val="-5"/>
          <w:sz w:val="24"/>
        </w:rPr>
        <w:t xml:space="preserve">Ainsworth Professor </w:t>
      </w:r>
      <w:r w:rsidRPr="00955347">
        <w:rPr>
          <w:i/>
          <w:spacing w:val="-4"/>
          <w:sz w:val="24"/>
        </w:rPr>
        <w:t xml:space="preserve">in </w:t>
      </w:r>
      <w:r w:rsidRPr="00955347">
        <w:rPr>
          <w:i/>
          <w:spacing w:val="-3"/>
          <w:sz w:val="24"/>
        </w:rPr>
        <w:t xml:space="preserve">the </w:t>
      </w:r>
      <w:r w:rsidRPr="00955347">
        <w:rPr>
          <w:i/>
          <w:spacing w:val="-5"/>
          <w:sz w:val="24"/>
        </w:rPr>
        <w:t xml:space="preserve">Courts </w:t>
      </w:r>
      <w:r w:rsidRPr="00955347">
        <w:rPr>
          <w:i/>
          <w:spacing w:val="-4"/>
          <w:sz w:val="24"/>
        </w:rPr>
        <w:t xml:space="preserve">and </w:t>
      </w:r>
      <w:r w:rsidRPr="00955347">
        <w:rPr>
          <w:i/>
          <w:spacing w:val="-3"/>
          <w:sz w:val="24"/>
        </w:rPr>
        <w:t xml:space="preserve">the </w:t>
      </w:r>
      <w:r w:rsidRPr="00955347">
        <w:rPr>
          <w:i/>
          <w:spacing w:val="-5"/>
          <w:sz w:val="24"/>
        </w:rPr>
        <w:t xml:space="preserve">Federal </w:t>
      </w:r>
      <w:r w:rsidRPr="00955347">
        <w:rPr>
          <w:i/>
          <w:spacing w:val="-4"/>
          <w:sz w:val="24"/>
        </w:rPr>
        <w:t xml:space="preserve">System </w:t>
      </w:r>
      <w:r w:rsidRPr="00955347">
        <w:rPr>
          <w:i/>
          <w:sz w:val="24"/>
        </w:rPr>
        <w:t>Director, Criminal Law Clinic</w:t>
      </w:r>
      <w:r w:rsidRPr="00955347">
        <w:rPr>
          <w:sz w:val="24"/>
        </w:rPr>
        <w:t>, 2001 - 2008</w:t>
      </w:r>
    </w:p>
    <w:p w:rsidR="005E6464" w:rsidRPr="00955347" w:rsidRDefault="005E6464" w:rsidP="00955347">
      <w:pPr>
        <w:pStyle w:val="BodyText"/>
        <w:spacing w:before="2" w:line="312" w:lineRule="auto"/>
        <w:jc w:val="both"/>
        <w:rPr>
          <w:sz w:val="23"/>
        </w:rPr>
      </w:pPr>
    </w:p>
    <w:p w:rsidR="005E6464" w:rsidRPr="00955347" w:rsidRDefault="00553DA3" w:rsidP="00955347">
      <w:pPr>
        <w:spacing w:line="312" w:lineRule="auto"/>
        <w:ind w:left="210"/>
        <w:jc w:val="both"/>
        <w:rPr>
          <w:sz w:val="24"/>
        </w:rPr>
      </w:pPr>
      <w:r w:rsidRPr="00955347">
        <w:rPr>
          <w:sz w:val="28"/>
        </w:rPr>
        <w:t>S</w:t>
      </w:r>
      <w:r w:rsidRPr="00955347">
        <w:rPr>
          <w:sz w:val="21"/>
        </w:rPr>
        <w:t xml:space="preserve">EATTLE </w:t>
      </w:r>
      <w:r w:rsidRPr="00955347">
        <w:rPr>
          <w:sz w:val="28"/>
        </w:rPr>
        <w:t>U</w:t>
      </w:r>
      <w:r w:rsidRPr="00955347">
        <w:rPr>
          <w:sz w:val="21"/>
        </w:rPr>
        <w:t xml:space="preserve">NIVERSITY </w:t>
      </w:r>
      <w:r w:rsidRPr="00955347">
        <w:rPr>
          <w:sz w:val="28"/>
        </w:rPr>
        <w:t>L</w:t>
      </w:r>
      <w:r w:rsidRPr="00955347">
        <w:rPr>
          <w:sz w:val="21"/>
        </w:rPr>
        <w:t xml:space="preserve">AW </w:t>
      </w:r>
      <w:r w:rsidRPr="00955347">
        <w:rPr>
          <w:sz w:val="28"/>
        </w:rPr>
        <w:t>S</w:t>
      </w:r>
      <w:r w:rsidRPr="00955347">
        <w:rPr>
          <w:sz w:val="21"/>
        </w:rPr>
        <w:t>CHOOL</w:t>
      </w:r>
      <w:r w:rsidR="00955347">
        <w:rPr>
          <w:sz w:val="21"/>
        </w:rPr>
        <w:t>,</w:t>
      </w:r>
      <w:r w:rsidRPr="00955347">
        <w:rPr>
          <w:sz w:val="21"/>
        </w:rPr>
        <w:t xml:space="preserve"> </w:t>
      </w:r>
      <w:r w:rsidRPr="00955347">
        <w:rPr>
          <w:sz w:val="24"/>
        </w:rPr>
        <w:t>Seattle WA</w:t>
      </w:r>
    </w:p>
    <w:p w:rsidR="005E6464" w:rsidRPr="00955347" w:rsidRDefault="00553DA3" w:rsidP="00955347">
      <w:pPr>
        <w:spacing w:before="1" w:line="312" w:lineRule="auto"/>
        <w:ind w:left="931"/>
        <w:jc w:val="both"/>
        <w:rPr>
          <w:sz w:val="24"/>
        </w:rPr>
      </w:pPr>
      <w:r w:rsidRPr="00955347">
        <w:rPr>
          <w:i/>
          <w:sz w:val="24"/>
        </w:rPr>
        <w:t xml:space="preserve">Visiting Professor of Law, </w:t>
      </w:r>
      <w:r w:rsidRPr="00955347">
        <w:rPr>
          <w:sz w:val="24"/>
        </w:rPr>
        <w:t>Summer 2010, 2012, 2015 &amp; 2016</w:t>
      </w:r>
    </w:p>
    <w:p w:rsidR="005E6464" w:rsidRPr="00955347" w:rsidRDefault="005E6464" w:rsidP="00955347">
      <w:pPr>
        <w:pStyle w:val="BodyText"/>
        <w:spacing w:before="7" w:line="312" w:lineRule="auto"/>
        <w:jc w:val="both"/>
        <w:rPr>
          <w:sz w:val="23"/>
        </w:rPr>
      </w:pPr>
    </w:p>
    <w:p w:rsidR="005E6464" w:rsidRPr="00955347" w:rsidRDefault="00553DA3" w:rsidP="00955347">
      <w:pPr>
        <w:spacing w:line="312" w:lineRule="auto"/>
        <w:ind w:left="210"/>
        <w:jc w:val="both"/>
        <w:rPr>
          <w:sz w:val="24"/>
        </w:rPr>
      </w:pPr>
      <w:r w:rsidRPr="00955347">
        <w:rPr>
          <w:sz w:val="28"/>
        </w:rPr>
        <w:t>W</w:t>
      </w:r>
      <w:r w:rsidRPr="00955347">
        <w:rPr>
          <w:sz w:val="21"/>
        </w:rPr>
        <w:t xml:space="preserve">ASHINGTON AND LEE </w:t>
      </w:r>
      <w:r w:rsidRPr="00955347">
        <w:rPr>
          <w:sz w:val="28"/>
        </w:rPr>
        <w:t>U</w:t>
      </w:r>
      <w:r w:rsidRPr="00955347">
        <w:rPr>
          <w:sz w:val="21"/>
        </w:rPr>
        <w:t xml:space="preserve">NIVERSITY </w:t>
      </w:r>
      <w:r w:rsidRPr="00955347">
        <w:rPr>
          <w:sz w:val="28"/>
        </w:rPr>
        <w:t>S</w:t>
      </w:r>
      <w:r w:rsidRPr="00955347">
        <w:rPr>
          <w:sz w:val="21"/>
        </w:rPr>
        <w:t xml:space="preserve">CHOOL OF </w:t>
      </w:r>
      <w:r w:rsidRPr="00955347">
        <w:rPr>
          <w:sz w:val="28"/>
        </w:rPr>
        <w:t>L</w:t>
      </w:r>
      <w:r w:rsidRPr="00955347">
        <w:rPr>
          <w:sz w:val="21"/>
        </w:rPr>
        <w:t>AW</w:t>
      </w:r>
      <w:r w:rsidRPr="00955347">
        <w:rPr>
          <w:sz w:val="28"/>
        </w:rPr>
        <w:t xml:space="preserve">, </w:t>
      </w:r>
      <w:r w:rsidRPr="00955347">
        <w:rPr>
          <w:sz w:val="24"/>
        </w:rPr>
        <w:t>Lexington, VA</w:t>
      </w:r>
    </w:p>
    <w:p w:rsidR="005E6464" w:rsidRPr="00955347" w:rsidRDefault="00553DA3" w:rsidP="00955347">
      <w:pPr>
        <w:spacing w:before="1" w:line="312" w:lineRule="auto"/>
        <w:ind w:left="931"/>
        <w:jc w:val="both"/>
        <w:rPr>
          <w:sz w:val="24"/>
        </w:rPr>
      </w:pPr>
      <w:r w:rsidRPr="00955347">
        <w:rPr>
          <w:i/>
          <w:sz w:val="24"/>
        </w:rPr>
        <w:t xml:space="preserve">Visiting Professor </w:t>
      </w:r>
      <w:r w:rsidR="00955347">
        <w:rPr>
          <w:i/>
          <w:sz w:val="24"/>
        </w:rPr>
        <w:t>&amp;</w:t>
      </w:r>
      <w:r w:rsidRPr="00955347">
        <w:rPr>
          <w:i/>
          <w:sz w:val="24"/>
        </w:rPr>
        <w:t xml:space="preserve"> Director, Alderson Legal Assistance</w:t>
      </w:r>
      <w:r w:rsidRPr="00955347">
        <w:rPr>
          <w:sz w:val="24"/>
        </w:rPr>
        <w:t>, May 1999 - May 2001</w:t>
      </w:r>
    </w:p>
    <w:p w:rsidR="005E6464" w:rsidRPr="00955347" w:rsidRDefault="005E6464" w:rsidP="00955347">
      <w:pPr>
        <w:pStyle w:val="BodyText"/>
        <w:spacing w:line="312" w:lineRule="auto"/>
        <w:jc w:val="both"/>
      </w:pPr>
    </w:p>
    <w:p w:rsidR="005E6464" w:rsidRPr="00955347" w:rsidRDefault="00553DA3" w:rsidP="00955347">
      <w:pPr>
        <w:spacing w:line="312" w:lineRule="auto"/>
        <w:ind w:left="210"/>
        <w:jc w:val="both"/>
        <w:rPr>
          <w:sz w:val="24"/>
        </w:rPr>
      </w:pPr>
      <w:r w:rsidRPr="00955347">
        <w:rPr>
          <w:sz w:val="28"/>
        </w:rPr>
        <w:t>F</w:t>
      </w:r>
      <w:r w:rsidRPr="00955347">
        <w:rPr>
          <w:sz w:val="21"/>
        </w:rPr>
        <w:t xml:space="preserve">ORDHAM </w:t>
      </w:r>
      <w:r w:rsidRPr="00955347">
        <w:rPr>
          <w:sz w:val="28"/>
        </w:rPr>
        <w:t>U</w:t>
      </w:r>
      <w:r w:rsidRPr="00955347">
        <w:rPr>
          <w:sz w:val="21"/>
        </w:rPr>
        <w:t xml:space="preserve">NIVERSITY </w:t>
      </w:r>
      <w:r w:rsidRPr="00955347">
        <w:rPr>
          <w:sz w:val="28"/>
        </w:rPr>
        <w:t>S</w:t>
      </w:r>
      <w:r w:rsidRPr="00955347">
        <w:rPr>
          <w:sz w:val="21"/>
        </w:rPr>
        <w:t xml:space="preserve">CHOOL OF </w:t>
      </w:r>
      <w:r w:rsidRPr="00955347">
        <w:rPr>
          <w:sz w:val="28"/>
        </w:rPr>
        <w:t>L</w:t>
      </w:r>
      <w:r w:rsidRPr="00955347">
        <w:rPr>
          <w:sz w:val="21"/>
        </w:rPr>
        <w:t>AW</w:t>
      </w:r>
      <w:r w:rsidRPr="00955347">
        <w:rPr>
          <w:sz w:val="28"/>
        </w:rPr>
        <w:t xml:space="preserve">, </w:t>
      </w:r>
      <w:r w:rsidRPr="00955347">
        <w:rPr>
          <w:sz w:val="24"/>
        </w:rPr>
        <w:t>New York, NY</w:t>
      </w:r>
    </w:p>
    <w:p w:rsidR="005E6464" w:rsidRPr="00955347" w:rsidRDefault="00553DA3" w:rsidP="00955347">
      <w:pPr>
        <w:spacing w:before="1" w:line="312" w:lineRule="auto"/>
        <w:ind w:left="931"/>
        <w:jc w:val="both"/>
        <w:rPr>
          <w:sz w:val="24"/>
        </w:rPr>
      </w:pPr>
      <w:r w:rsidRPr="00955347">
        <w:rPr>
          <w:i/>
          <w:sz w:val="24"/>
        </w:rPr>
        <w:t xml:space="preserve">Adjunct Clinical Professor, </w:t>
      </w:r>
      <w:r w:rsidRPr="00955347">
        <w:rPr>
          <w:sz w:val="24"/>
        </w:rPr>
        <w:t xml:space="preserve">January 1993 </w:t>
      </w:r>
      <w:r w:rsidRPr="00955347">
        <w:rPr>
          <w:i/>
          <w:sz w:val="24"/>
        </w:rPr>
        <w:t xml:space="preserve">- </w:t>
      </w:r>
      <w:r w:rsidRPr="00955347">
        <w:rPr>
          <w:sz w:val="24"/>
        </w:rPr>
        <w:t>May 1995</w:t>
      </w:r>
    </w:p>
    <w:p w:rsidR="005E6464" w:rsidRPr="00955347" w:rsidRDefault="005E6464" w:rsidP="00955347">
      <w:pPr>
        <w:pStyle w:val="BodyText"/>
        <w:spacing w:before="7" w:line="312" w:lineRule="auto"/>
        <w:jc w:val="both"/>
        <w:rPr>
          <w:sz w:val="23"/>
        </w:rPr>
      </w:pPr>
    </w:p>
    <w:p w:rsidR="005E6464" w:rsidRPr="00955347" w:rsidRDefault="00553DA3" w:rsidP="00955347">
      <w:pPr>
        <w:spacing w:line="312" w:lineRule="auto"/>
        <w:ind w:left="210"/>
        <w:jc w:val="both"/>
        <w:rPr>
          <w:sz w:val="24"/>
        </w:rPr>
      </w:pPr>
      <w:r w:rsidRPr="00955347">
        <w:rPr>
          <w:sz w:val="28"/>
        </w:rPr>
        <w:t>B</w:t>
      </w:r>
      <w:r w:rsidRPr="00955347">
        <w:rPr>
          <w:sz w:val="21"/>
        </w:rPr>
        <w:t xml:space="preserve">ROOKLYN </w:t>
      </w:r>
      <w:r w:rsidRPr="00955347">
        <w:rPr>
          <w:sz w:val="28"/>
        </w:rPr>
        <w:t>L</w:t>
      </w:r>
      <w:r w:rsidRPr="00955347">
        <w:rPr>
          <w:sz w:val="21"/>
        </w:rPr>
        <w:t xml:space="preserve">AW </w:t>
      </w:r>
      <w:r w:rsidRPr="00955347">
        <w:rPr>
          <w:sz w:val="28"/>
        </w:rPr>
        <w:t>S</w:t>
      </w:r>
      <w:r w:rsidRPr="00955347">
        <w:rPr>
          <w:sz w:val="21"/>
        </w:rPr>
        <w:t>CHOOL</w:t>
      </w:r>
      <w:r w:rsidRPr="00955347">
        <w:rPr>
          <w:sz w:val="24"/>
        </w:rPr>
        <w:t>, Brooklyn, NY</w:t>
      </w:r>
    </w:p>
    <w:p w:rsidR="00E106AC" w:rsidRPr="00955347" w:rsidRDefault="00553DA3" w:rsidP="00955347">
      <w:pPr>
        <w:spacing w:before="6" w:line="312" w:lineRule="auto"/>
        <w:ind w:left="931"/>
        <w:jc w:val="both"/>
        <w:rPr>
          <w:sz w:val="24"/>
        </w:rPr>
      </w:pPr>
      <w:r w:rsidRPr="00955347">
        <w:rPr>
          <w:i/>
          <w:sz w:val="24"/>
        </w:rPr>
        <w:t>Seminar Instructor and Externship Supervisor</w:t>
      </w:r>
      <w:r w:rsidRPr="00955347">
        <w:rPr>
          <w:sz w:val="24"/>
        </w:rPr>
        <w:t>, September 1994 - May 1996</w:t>
      </w:r>
      <w:bookmarkStart w:id="2" w:name="OTHER_LEGAL_EXPERIENCE"/>
      <w:bookmarkEnd w:id="2"/>
      <w:r w:rsidR="00E106AC" w:rsidRPr="00955347">
        <w:rPr>
          <w:sz w:val="24"/>
        </w:rPr>
        <w:t xml:space="preserve">  </w:t>
      </w:r>
      <w:bookmarkStart w:id="3" w:name="EDUCATION"/>
      <w:bookmarkEnd w:id="3"/>
    </w:p>
    <w:p w:rsidR="005717D8" w:rsidRDefault="005717D8" w:rsidP="00955347">
      <w:pPr>
        <w:pStyle w:val="Heading1"/>
        <w:spacing w:before="0" w:line="312" w:lineRule="auto"/>
        <w:jc w:val="both"/>
        <w:rPr>
          <w:b w:val="0"/>
          <w:smallCaps/>
          <w:sz w:val="31"/>
        </w:rPr>
      </w:pPr>
    </w:p>
    <w:p w:rsidR="005E6464" w:rsidRPr="00955347" w:rsidRDefault="00E106AC" w:rsidP="005717D8">
      <w:pPr>
        <w:pStyle w:val="Heading1"/>
        <w:spacing w:before="0" w:line="312" w:lineRule="auto"/>
        <w:ind w:left="-288"/>
        <w:jc w:val="both"/>
        <w:rPr>
          <w:b w:val="0"/>
        </w:rPr>
      </w:pPr>
      <w:r w:rsidRPr="00955347">
        <w:rPr>
          <w:b w:val="0"/>
          <w:smallCaps/>
          <w:sz w:val="31"/>
        </w:rPr>
        <w:t xml:space="preserve">Selected </w:t>
      </w:r>
      <w:r w:rsidR="00553DA3" w:rsidRPr="00955347">
        <w:rPr>
          <w:b w:val="0"/>
          <w:sz w:val="31"/>
        </w:rPr>
        <w:t>P</w:t>
      </w:r>
      <w:r w:rsidR="00553DA3" w:rsidRPr="00955347">
        <w:rPr>
          <w:b w:val="0"/>
        </w:rPr>
        <w:t>UBLICATIONS AND</w:t>
      </w:r>
      <w:r w:rsidR="00553DA3" w:rsidRPr="00955347">
        <w:rPr>
          <w:b w:val="0"/>
          <w:spacing w:val="-41"/>
        </w:rPr>
        <w:t xml:space="preserve"> </w:t>
      </w:r>
      <w:r w:rsidR="00553DA3" w:rsidRPr="00955347">
        <w:rPr>
          <w:b w:val="0"/>
          <w:sz w:val="31"/>
        </w:rPr>
        <w:t>W</w:t>
      </w:r>
      <w:r w:rsidR="00553DA3" w:rsidRPr="00955347">
        <w:rPr>
          <w:b w:val="0"/>
        </w:rPr>
        <w:t>ORKS</w:t>
      </w:r>
      <w:r w:rsidR="00553DA3" w:rsidRPr="00955347">
        <w:rPr>
          <w:b w:val="0"/>
          <w:sz w:val="31"/>
        </w:rPr>
        <w:t>-</w:t>
      </w:r>
      <w:r w:rsidR="00553DA3" w:rsidRPr="00955347">
        <w:rPr>
          <w:b w:val="0"/>
        </w:rPr>
        <w:t>IN</w:t>
      </w:r>
      <w:r w:rsidR="00553DA3" w:rsidRPr="00955347">
        <w:rPr>
          <w:b w:val="0"/>
          <w:sz w:val="31"/>
        </w:rPr>
        <w:t>-P</w:t>
      </w:r>
      <w:r w:rsidR="00553DA3" w:rsidRPr="00955347">
        <w:rPr>
          <w:b w:val="0"/>
        </w:rPr>
        <w:t>ROGRESS</w:t>
      </w:r>
    </w:p>
    <w:p w:rsidR="00B731D1" w:rsidRDefault="00B731D1" w:rsidP="00955347">
      <w:pPr>
        <w:spacing w:before="90" w:line="312" w:lineRule="auto"/>
        <w:ind w:left="821"/>
        <w:jc w:val="both"/>
        <w:rPr>
          <w:b/>
          <w:sz w:val="16"/>
          <w:szCs w:val="24"/>
        </w:rPr>
      </w:pPr>
    </w:p>
    <w:p w:rsidR="00B731D1" w:rsidRPr="00955347" w:rsidRDefault="00B731D1" w:rsidP="00955347">
      <w:pPr>
        <w:spacing w:before="90" w:line="312" w:lineRule="auto"/>
        <w:ind w:left="821"/>
        <w:jc w:val="both"/>
        <w:rPr>
          <w:sz w:val="24"/>
        </w:rPr>
      </w:pPr>
      <w:r w:rsidRPr="00955347">
        <w:rPr>
          <w:i/>
          <w:sz w:val="24"/>
        </w:rPr>
        <w:t>C</w:t>
      </w:r>
      <w:r w:rsidR="00536782" w:rsidRPr="00955347">
        <w:rPr>
          <w:i/>
          <w:sz w:val="24"/>
        </w:rPr>
        <w:t>rimin</w:t>
      </w:r>
      <w:r w:rsidRPr="00955347">
        <w:rPr>
          <w:i/>
          <w:sz w:val="24"/>
        </w:rPr>
        <w:t>al (Dis)Appearance</w:t>
      </w:r>
      <w:r w:rsidR="00227E9B">
        <w:rPr>
          <w:sz w:val="24"/>
        </w:rPr>
        <w:t xml:space="preserve">, 88 </w:t>
      </w:r>
      <w:r w:rsidR="00227E9B" w:rsidRPr="00227E9B">
        <w:rPr>
          <w:smallCaps/>
          <w:sz w:val="24"/>
        </w:rPr>
        <w:t>Geo. Wash. L. Rev</w:t>
      </w:r>
      <w:r w:rsidR="00227E9B">
        <w:rPr>
          <w:sz w:val="24"/>
        </w:rPr>
        <w:t>. __ (2020) (co-authored with Janet Hoeffel</w:t>
      </w:r>
      <w:r w:rsidRPr="00955347">
        <w:rPr>
          <w:sz w:val="24"/>
        </w:rPr>
        <w:t>)</w:t>
      </w:r>
      <w:r w:rsidR="00955347">
        <w:rPr>
          <w:sz w:val="24"/>
        </w:rPr>
        <w:t>.</w:t>
      </w:r>
    </w:p>
    <w:p w:rsidR="005E6464" w:rsidRPr="00955347" w:rsidRDefault="005E6464" w:rsidP="00955347">
      <w:pPr>
        <w:pStyle w:val="BodyText"/>
        <w:spacing w:before="3" w:line="312" w:lineRule="auto"/>
        <w:jc w:val="both"/>
      </w:pPr>
    </w:p>
    <w:p w:rsidR="00E106AC" w:rsidRPr="00955347" w:rsidRDefault="00E106AC" w:rsidP="00955347">
      <w:pPr>
        <w:spacing w:line="312" w:lineRule="auto"/>
        <w:ind w:left="821" w:right="400"/>
        <w:jc w:val="both"/>
        <w:rPr>
          <w:rFonts w:ascii="TimesNewRomanPS-BoldItalicMT"/>
          <w:sz w:val="24"/>
        </w:rPr>
      </w:pPr>
      <w:r w:rsidRPr="00955347">
        <w:rPr>
          <w:rFonts w:ascii="TimesNewRomanPS-BoldItalicMT"/>
          <w:i/>
          <w:sz w:val="24"/>
        </w:rPr>
        <w:t xml:space="preserve">Constitutional Outcomes as Measure of Quality in Indigent Defense Systems </w:t>
      </w:r>
      <w:r w:rsidRPr="00955347">
        <w:rPr>
          <w:rFonts w:ascii="TimesNewRomanPS-BoldItalicMT"/>
          <w:sz w:val="24"/>
        </w:rPr>
        <w:t>(in peer review process at Criminal Justice Policy Review)</w:t>
      </w:r>
      <w:r w:rsidR="00955347">
        <w:rPr>
          <w:rFonts w:ascii="TimesNewRomanPS-BoldItalicMT"/>
          <w:sz w:val="24"/>
        </w:rPr>
        <w:t>.</w:t>
      </w:r>
    </w:p>
    <w:p w:rsidR="00E106AC" w:rsidRPr="00955347" w:rsidRDefault="00E106AC" w:rsidP="00955347">
      <w:pPr>
        <w:spacing w:line="312" w:lineRule="auto"/>
        <w:ind w:left="821" w:right="400"/>
        <w:jc w:val="both"/>
        <w:rPr>
          <w:rFonts w:ascii="TimesNewRomanPS-BoldItalicMT"/>
          <w:i/>
          <w:sz w:val="24"/>
        </w:rPr>
      </w:pPr>
    </w:p>
    <w:p w:rsidR="005E6464" w:rsidRPr="00955347" w:rsidRDefault="00553DA3" w:rsidP="00955347">
      <w:pPr>
        <w:spacing w:line="312" w:lineRule="auto"/>
        <w:ind w:left="821" w:right="400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 xml:space="preserve">An Empirical Comparison of Outcomes in Vertical and Horizontal Public Defender Structures </w:t>
      </w:r>
      <w:r w:rsidRPr="00955347">
        <w:rPr>
          <w:sz w:val="24"/>
        </w:rPr>
        <w:t xml:space="preserve">(research-in-progress with the </w:t>
      </w:r>
      <w:proofErr w:type="spellStart"/>
      <w:r w:rsidRPr="00955347">
        <w:rPr>
          <w:sz w:val="24"/>
        </w:rPr>
        <w:t>Quattrone</w:t>
      </w:r>
      <w:proofErr w:type="spellEnd"/>
      <w:r w:rsidRPr="00955347">
        <w:rPr>
          <w:sz w:val="24"/>
        </w:rPr>
        <w:t xml:space="preserve"> Center for the Fair Administration of Justice; funded by The Laura and John Arnold Foundation).</w:t>
      </w:r>
    </w:p>
    <w:p w:rsidR="005E6464" w:rsidRPr="00955347" w:rsidRDefault="005E6464" w:rsidP="00955347">
      <w:pPr>
        <w:pStyle w:val="BodyText"/>
        <w:spacing w:before="8" w:line="312" w:lineRule="auto"/>
        <w:jc w:val="both"/>
        <w:rPr>
          <w:sz w:val="23"/>
        </w:rPr>
      </w:pPr>
    </w:p>
    <w:p w:rsidR="005E6464" w:rsidRPr="00955347" w:rsidRDefault="00553DA3" w:rsidP="00955347">
      <w:pPr>
        <w:spacing w:line="312" w:lineRule="auto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Confrontation as a Rule of Production</w:t>
      </w:r>
      <w:r w:rsidR="00955347">
        <w:rPr>
          <w:sz w:val="24"/>
        </w:rPr>
        <w:t xml:space="preserve">, </w:t>
      </w:r>
      <w:r w:rsidRPr="00955347">
        <w:rPr>
          <w:sz w:val="24"/>
        </w:rPr>
        <w:t>24 W</w:t>
      </w:r>
      <w:r w:rsidRPr="00955347">
        <w:rPr>
          <w:sz w:val="19"/>
        </w:rPr>
        <w:t>M</w:t>
      </w:r>
      <w:r w:rsidRPr="00955347">
        <w:rPr>
          <w:sz w:val="24"/>
        </w:rPr>
        <w:t>. &amp; M</w:t>
      </w:r>
      <w:r w:rsidRPr="00955347">
        <w:rPr>
          <w:sz w:val="19"/>
        </w:rPr>
        <w:t xml:space="preserve">ARY </w:t>
      </w:r>
      <w:r w:rsidRPr="00955347">
        <w:rPr>
          <w:sz w:val="24"/>
        </w:rPr>
        <w:t>B</w:t>
      </w:r>
      <w:r w:rsidRPr="00955347">
        <w:rPr>
          <w:sz w:val="19"/>
        </w:rPr>
        <w:t xml:space="preserve">ILL OF </w:t>
      </w:r>
      <w:r w:rsidRPr="00955347">
        <w:rPr>
          <w:sz w:val="24"/>
        </w:rPr>
        <w:t>R</w:t>
      </w:r>
      <w:r w:rsidRPr="00955347">
        <w:rPr>
          <w:sz w:val="19"/>
        </w:rPr>
        <w:t>TS</w:t>
      </w:r>
      <w:r w:rsidRPr="00955347">
        <w:rPr>
          <w:sz w:val="24"/>
        </w:rPr>
        <w:t>. J. 994 (2016)</w:t>
      </w:r>
      <w:r w:rsidR="00955347">
        <w:rPr>
          <w:sz w:val="24"/>
        </w:rPr>
        <w:t>.</w:t>
      </w:r>
    </w:p>
    <w:p w:rsidR="005E6464" w:rsidRPr="00955347" w:rsidRDefault="005E6464" w:rsidP="00955347">
      <w:pPr>
        <w:pStyle w:val="BodyText"/>
        <w:spacing w:before="3" w:line="312" w:lineRule="auto"/>
        <w:jc w:val="both"/>
      </w:pPr>
    </w:p>
    <w:p w:rsidR="005E6464" w:rsidRPr="00955347" w:rsidRDefault="00553DA3" w:rsidP="00955347">
      <w:pPr>
        <w:spacing w:line="312" w:lineRule="auto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Defending Dat</w:t>
      </w:r>
      <w:r w:rsidR="00955347">
        <w:rPr>
          <w:rFonts w:ascii="TimesNewRomanPS-BoldItalicMT"/>
          <w:i/>
          <w:sz w:val="24"/>
        </w:rPr>
        <w:t>a</w:t>
      </w:r>
      <w:r w:rsidR="00955347">
        <w:rPr>
          <w:sz w:val="24"/>
        </w:rPr>
        <w:t xml:space="preserve">, </w:t>
      </w:r>
      <w:r w:rsidRPr="00955347">
        <w:rPr>
          <w:i/>
          <w:sz w:val="24"/>
        </w:rPr>
        <w:t xml:space="preserve"> </w:t>
      </w:r>
      <w:r w:rsidRPr="00955347">
        <w:rPr>
          <w:sz w:val="24"/>
        </w:rPr>
        <w:t>88 S. C</w:t>
      </w:r>
      <w:r w:rsidRPr="00955347">
        <w:rPr>
          <w:sz w:val="19"/>
        </w:rPr>
        <w:t>AL</w:t>
      </w:r>
      <w:r w:rsidRPr="00955347">
        <w:rPr>
          <w:sz w:val="24"/>
        </w:rPr>
        <w:t>. L. R</w:t>
      </w:r>
      <w:r w:rsidRPr="00955347">
        <w:rPr>
          <w:sz w:val="19"/>
        </w:rPr>
        <w:t>EV</w:t>
      </w:r>
      <w:r w:rsidRPr="00955347">
        <w:rPr>
          <w:sz w:val="24"/>
        </w:rPr>
        <w:t xml:space="preserve">. 1057 (2015) </w:t>
      </w:r>
      <w:r w:rsidR="00955347">
        <w:t>(</w:t>
      </w:r>
      <w:r w:rsidR="00955347" w:rsidRPr="00955347">
        <w:rPr>
          <w:sz w:val="24"/>
        </w:rPr>
        <w:t>co-authored with Andrew Ferguson</w:t>
      </w:r>
      <w:r w:rsidR="00955347">
        <w:t>).</w:t>
      </w:r>
    </w:p>
    <w:p w:rsidR="00955347" w:rsidRPr="00955347" w:rsidRDefault="00955347" w:rsidP="00955347">
      <w:pPr>
        <w:pStyle w:val="BodyText"/>
        <w:spacing w:before="9" w:line="312" w:lineRule="auto"/>
        <w:ind w:firstLine="720"/>
        <w:jc w:val="both"/>
        <w:rPr>
          <w:sz w:val="23"/>
        </w:rPr>
      </w:pPr>
    </w:p>
    <w:p w:rsidR="005E6464" w:rsidRPr="00955347" w:rsidRDefault="00553DA3" w:rsidP="00955347">
      <w:pPr>
        <w:pStyle w:val="Heading2"/>
        <w:spacing w:line="312" w:lineRule="auto"/>
        <w:jc w:val="both"/>
        <w:rPr>
          <w:rFonts w:ascii="Times New Roman"/>
          <w:b w:val="0"/>
        </w:rPr>
      </w:pPr>
      <w:r w:rsidRPr="00955347">
        <w:rPr>
          <w:b w:val="0"/>
        </w:rPr>
        <w:t>Me and Mr. Jones: A Systems Approach to an Indigent Defense Catastrophe</w:t>
      </w:r>
      <w:r w:rsidR="00955347">
        <w:rPr>
          <w:rFonts w:ascii="Times New Roman"/>
          <w:b w:val="0"/>
        </w:rPr>
        <w:t xml:space="preserve">, </w:t>
      </w:r>
      <w:r w:rsidRPr="00955347">
        <w:rPr>
          <w:rFonts w:ascii="Times New Roman"/>
          <w:b w:val="0"/>
          <w:i w:val="0"/>
        </w:rPr>
        <w:t>78 A</w:t>
      </w:r>
      <w:r w:rsidRPr="00955347">
        <w:rPr>
          <w:rFonts w:ascii="Times New Roman"/>
          <w:b w:val="0"/>
          <w:i w:val="0"/>
          <w:sz w:val="19"/>
        </w:rPr>
        <w:t>LB</w:t>
      </w:r>
      <w:r w:rsidRPr="00955347">
        <w:rPr>
          <w:rFonts w:ascii="Times New Roman"/>
          <w:b w:val="0"/>
          <w:i w:val="0"/>
        </w:rPr>
        <w:t>.</w:t>
      </w:r>
      <w:r w:rsidR="00955347">
        <w:rPr>
          <w:rFonts w:ascii="Times New Roman"/>
          <w:b w:val="0"/>
          <w:i w:val="0"/>
        </w:rPr>
        <w:t xml:space="preserve"> </w:t>
      </w:r>
      <w:r w:rsidRPr="00955347">
        <w:rPr>
          <w:b w:val="0"/>
          <w:i w:val="0"/>
        </w:rPr>
        <w:t>L. R</w:t>
      </w:r>
      <w:r w:rsidRPr="00955347">
        <w:rPr>
          <w:b w:val="0"/>
          <w:i w:val="0"/>
          <w:sz w:val="19"/>
        </w:rPr>
        <w:t>EV</w:t>
      </w:r>
      <w:r w:rsidRPr="00955347">
        <w:rPr>
          <w:b w:val="0"/>
          <w:i w:val="0"/>
        </w:rPr>
        <w:t>. 1261 (2015)</w:t>
      </w:r>
      <w:r w:rsidR="00955347">
        <w:rPr>
          <w:b w:val="0"/>
          <w:i w:val="0"/>
        </w:rPr>
        <w:t>.</w:t>
      </w:r>
    </w:p>
    <w:p w:rsidR="005E6464" w:rsidRPr="00955347" w:rsidRDefault="005E6464" w:rsidP="00955347">
      <w:pPr>
        <w:pStyle w:val="BodyText"/>
        <w:spacing w:before="4" w:line="312" w:lineRule="auto"/>
        <w:jc w:val="both"/>
      </w:pPr>
    </w:p>
    <w:p w:rsidR="005E6464" w:rsidRPr="00955347" w:rsidRDefault="00553DA3" w:rsidP="00955347">
      <w:pPr>
        <w:spacing w:line="312" w:lineRule="auto"/>
        <w:ind w:left="821"/>
        <w:jc w:val="both"/>
        <w:rPr>
          <w:rFonts w:ascii="TimesNewRomanPS-BoldItalicMT" w:hAnsi="TimesNewRomanPS-BoldItalicMT"/>
          <w:i/>
          <w:sz w:val="24"/>
        </w:rPr>
      </w:pPr>
      <w:r w:rsidRPr="00955347">
        <w:rPr>
          <w:rFonts w:ascii="TimesNewRomanPS-BoldItalicMT" w:hAnsi="TimesNewRomanPS-BoldItalicMT"/>
          <w:i/>
          <w:sz w:val="24"/>
        </w:rPr>
        <w:t xml:space="preserve">Fear of </w:t>
      </w:r>
      <w:proofErr w:type="spellStart"/>
      <w:r w:rsidRPr="00955347">
        <w:rPr>
          <w:rFonts w:ascii="TimesNewRomanPS-BoldItalicMT" w:hAnsi="TimesNewRomanPS-BoldItalicMT"/>
          <w:i/>
          <w:sz w:val="24"/>
        </w:rPr>
        <w:t>Adversariness</w:t>
      </w:r>
      <w:proofErr w:type="spellEnd"/>
      <w:r w:rsidRPr="00955347">
        <w:rPr>
          <w:rFonts w:ascii="TimesNewRomanPS-BoldItalicMT" w:hAnsi="TimesNewRomanPS-BoldItalicMT"/>
          <w:i/>
          <w:sz w:val="24"/>
        </w:rPr>
        <w:t xml:space="preserve">: Using </w:t>
      </w:r>
      <w:r w:rsidRPr="00955347">
        <w:rPr>
          <w:rFonts w:ascii="TimesNewRomanPS-BoldItalicMT" w:hAnsi="TimesNewRomanPS-BoldItalicMT"/>
          <w:i/>
          <w:sz w:val="24"/>
          <w:u w:val="thick"/>
        </w:rPr>
        <w:t>Gideon</w:t>
      </w:r>
      <w:r w:rsidRPr="00955347">
        <w:rPr>
          <w:rFonts w:ascii="TimesNewRomanPS-BoldItalicMT" w:hAnsi="TimesNewRomanPS-BoldItalicMT"/>
          <w:i/>
          <w:sz w:val="24"/>
        </w:rPr>
        <w:t xml:space="preserve"> to Restrict</w:t>
      </w:r>
      <w:r w:rsidR="00955347">
        <w:rPr>
          <w:rFonts w:ascii="TimesNewRomanPS-BoldItalicMT" w:hAnsi="TimesNewRomanPS-BoldItalicMT"/>
          <w:i/>
          <w:sz w:val="24"/>
        </w:rPr>
        <w:t xml:space="preserve"> Defendants’ Invocation of</w:t>
      </w:r>
      <w:r w:rsidRPr="00955347">
        <w:rPr>
          <w:rFonts w:ascii="TimesNewRomanPS-BoldItalicMT" w:hAnsi="TimesNewRomanPS-BoldItalicMT"/>
          <w:i/>
          <w:sz w:val="24"/>
        </w:rPr>
        <w:t xml:space="preserve"> </w:t>
      </w:r>
      <w:r w:rsidRPr="00955347">
        <w:rPr>
          <w:rFonts w:ascii="TimesNewRomanPS-BoldItalicMT" w:hAnsi="TimesNewRomanPS-BoldItalicMT"/>
          <w:i/>
          <w:sz w:val="24"/>
        </w:rPr>
        <w:lastRenderedPageBreak/>
        <w:t>Adversary Procedure</w:t>
      </w:r>
      <w:r w:rsidR="00955347">
        <w:rPr>
          <w:rFonts w:ascii="TimesNewRomanPS-BoldItalicMT" w:hAnsi="TimesNewRomanPS-BoldItalicMT"/>
          <w:i/>
          <w:sz w:val="24"/>
        </w:rPr>
        <w:t xml:space="preserve">, </w:t>
      </w:r>
      <w:r w:rsidRPr="00955347">
        <w:rPr>
          <w:sz w:val="24"/>
        </w:rPr>
        <w:t>122 Y</w:t>
      </w:r>
      <w:r w:rsidRPr="00955347">
        <w:rPr>
          <w:sz w:val="19"/>
        </w:rPr>
        <w:t xml:space="preserve">ALE </w:t>
      </w:r>
      <w:r w:rsidRPr="00955347">
        <w:rPr>
          <w:sz w:val="24"/>
        </w:rPr>
        <w:t>L.J. 2550 (2013)</w:t>
      </w:r>
      <w:r w:rsidR="00955347">
        <w:rPr>
          <w:sz w:val="24"/>
        </w:rPr>
        <w:t>.</w:t>
      </w:r>
    </w:p>
    <w:p w:rsidR="005E6464" w:rsidRPr="00955347" w:rsidRDefault="005E6464" w:rsidP="00955347">
      <w:pPr>
        <w:pStyle w:val="BodyText"/>
        <w:spacing w:before="8" w:line="312" w:lineRule="auto"/>
        <w:jc w:val="both"/>
        <w:rPr>
          <w:sz w:val="23"/>
        </w:rPr>
      </w:pPr>
    </w:p>
    <w:p w:rsidR="005E6464" w:rsidRDefault="00553DA3" w:rsidP="00955347">
      <w:pPr>
        <w:spacing w:before="1" w:line="312" w:lineRule="auto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Confrontation Control</w:t>
      </w:r>
      <w:r w:rsidR="00955347">
        <w:rPr>
          <w:sz w:val="24"/>
        </w:rPr>
        <w:t xml:space="preserve">, </w:t>
      </w:r>
      <w:r w:rsidRPr="00955347">
        <w:rPr>
          <w:sz w:val="24"/>
        </w:rPr>
        <w:t>45 T</w:t>
      </w:r>
      <w:r w:rsidRPr="00955347">
        <w:rPr>
          <w:sz w:val="19"/>
        </w:rPr>
        <w:t>EX</w:t>
      </w:r>
      <w:r w:rsidRPr="00955347">
        <w:rPr>
          <w:sz w:val="24"/>
        </w:rPr>
        <w:t>. T</w:t>
      </w:r>
      <w:r w:rsidRPr="00955347">
        <w:rPr>
          <w:sz w:val="19"/>
        </w:rPr>
        <w:t>ECH</w:t>
      </w:r>
      <w:r w:rsidRPr="00955347">
        <w:rPr>
          <w:sz w:val="24"/>
        </w:rPr>
        <w:t>. L. R</w:t>
      </w:r>
      <w:r w:rsidRPr="00955347">
        <w:rPr>
          <w:sz w:val="19"/>
        </w:rPr>
        <w:t>EV</w:t>
      </w:r>
      <w:r w:rsidRPr="00955347">
        <w:rPr>
          <w:sz w:val="24"/>
        </w:rPr>
        <w:t>. 83 (2012)</w:t>
      </w:r>
      <w:r w:rsidR="00955347">
        <w:rPr>
          <w:sz w:val="24"/>
        </w:rPr>
        <w:t>.</w:t>
      </w:r>
    </w:p>
    <w:p w:rsidR="00955347" w:rsidRPr="00955347" w:rsidRDefault="00955347" w:rsidP="00955347">
      <w:pPr>
        <w:spacing w:before="1" w:line="312" w:lineRule="auto"/>
        <w:ind w:left="821"/>
        <w:jc w:val="both"/>
        <w:rPr>
          <w:sz w:val="24"/>
        </w:rPr>
      </w:pPr>
    </w:p>
    <w:p w:rsidR="005E6464" w:rsidRDefault="00553DA3" w:rsidP="00955347">
      <w:pPr>
        <w:spacing w:line="312" w:lineRule="auto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Doing Katrina Time</w:t>
      </w:r>
      <w:r w:rsidR="00955347">
        <w:rPr>
          <w:sz w:val="24"/>
        </w:rPr>
        <w:t xml:space="preserve">, </w:t>
      </w:r>
      <w:r w:rsidRPr="00955347">
        <w:rPr>
          <w:sz w:val="24"/>
        </w:rPr>
        <w:t>81 T</w:t>
      </w:r>
      <w:r w:rsidRPr="00955347">
        <w:rPr>
          <w:sz w:val="19"/>
        </w:rPr>
        <w:t>UL</w:t>
      </w:r>
      <w:r w:rsidRPr="00955347">
        <w:rPr>
          <w:sz w:val="24"/>
        </w:rPr>
        <w:t>. L. R</w:t>
      </w:r>
      <w:r w:rsidRPr="00955347">
        <w:rPr>
          <w:sz w:val="19"/>
        </w:rPr>
        <w:t>EV</w:t>
      </w:r>
      <w:r w:rsidRPr="00955347">
        <w:rPr>
          <w:sz w:val="24"/>
        </w:rPr>
        <w:t>. 1175 (2007)</w:t>
      </w:r>
      <w:r w:rsidR="00955347">
        <w:rPr>
          <w:sz w:val="24"/>
        </w:rPr>
        <w:t>.</w:t>
      </w:r>
    </w:p>
    <w:p w:rsidR="00955347" w:rsidRDefault="00955347" w:rsidP="00955347">
      <w:pPr>
        <w:spacing w:line="312" w:lineRule="auto"/>
        <w:ind w:left="821"/>
        <w:jc w:val="both"/>
        <w:rPr>
          <w:sz w:val="24"/>
        </w:rPr>
      </w:pPr>
    </w:p>
    <w:p w:rsidR="00955347" w:rsidRPr="00955347" w:rsidRDefault="00955347" w:rsidP="00955347">
      <w:pPr>
        <w:snapToGrid w:val="0"/>
        <w:spacing w:before="90" w:line="312" w:lineRule="auto"/>
        <w:ind w:left="821"/>
        <w:contextualSpacing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Cheating the Constitution</w:t>
      </w:r>
      <w:r>
        <w:rPr>
          <w:sz w:val="24"/>
        </w:rPr>
        <w:t>,</w:t>
      </w:r>
      <w:r w:rsidR="002524AC">
        <w:rPr>
          <w:sz w:val="24"/>
        </w:rPr>
        <w:t xml:space="preserve"> </w:t>
      </w:r>
      <w:r w:rsidRPr="00955347">
        <w:rPr>
          <w:sz w:val="24"/>
        </w:rPr>
        <w:t>59 V</w:t>
      </w:r>
      <w:r w:rsidRPr="00955347">
        <w:rPr>
          <w:sz w:val="19"/>
        </w:rPr>
        <w:t>AND</w:t>
      </w:r>
      <w:r w:rsidRPr="00955347">
        <w:rPr>
          <w:sz w:val="24"/>
        </w:rPr>
        <w:t>. L. R</w:t>
      </w:r>
      <w:r w:rsidRPr="00955347">
        <w:rPr>
          <w:sz w:val="19"/>
        </w:rPr>
        <w:t>EV</w:t>
      </w:r>
      <w:r w:rsidRPr="00955347">
        <w:rPr>
          <w:sz w:val="24"/>
        </w:rPr>
        <w:t>. 475 (2006)</w:t>
      </w:r>
    </w:p>
    <w:p w:rsidR="00955347" w:rsidRPr="00955347" w:rsidRDefault="00955347" w:rsidP="00955347">
      <w:pPr>
        <w:spacing w:line="312" w:lineRule="auto"/>
        <w:ind w:left="821"/>
        <w:jc w:val="both"/>
        <w:rPr>
          <w:sz w:val="24"/>
        </w:rPr>
      </w:pPr>
    </w:p>
    <w:p w:rsidR="005E6464" w:rsidRPr="00955347" w:rsidRDefault="00553DA3" w:rsidP="00955347">
      <w:pPr>
        <w:spacing w:line="312" w:lineRule="auto"/>
        <w:ind w:left="821" w:right="400"/>
        <w:jc w:val="both"/>
        <w:rPr>
          <w:rFonts w:ascii="TimesNewRomanPS-BoldItalicMT"/>
          <w:i/>
          <w:sz w:val="24"/>
        </w:rPr>
      </w:pPr>
      <w:bookmarkStart w:id="4" w:name="PUBLICATIONS_AND_WORKS-IN-PROGRESS_(Cont"/>
      <w:bookmarkEnd w:id="4"/>
      <w:r w:rsidRPr="00955347">
        <w:rPr>
          <w:rFonts w:ascii="TimesNewRomanPS-BoldItalicMT"/>
          <w:i/>
          <w:sz w:val="24"/>
        </w:rPr>
        <w:t>Carrie Mae Weems and the Louisiana Project:</w:t>
      </w:r>
      <w:r w:rsidR="00955347">
        <w:rPr>
          <w:rFonts w:ascii="TimesNewRomanPS-BoldItalicMT"/>
          <w:i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Legislating and Litigating Whiteness in Louisiana</w:t>
      </w:r>
      <w:r w:rsidR="00955347">
        <w:rPr>
          <w:rFonts w:ascii="TimesNewRomanPS-BoldItalicMT"/>
          <w:i/>
          <w:sz w:val="24"/>
        </w:rPr>
        <w:t>, E</w:t>
      </w:r>
      <w:r w:rsidRPr="00955347">
        <w:rPr>
          <w:sz w:val="24"/>
        </w:rPr>
        <w:t xml:space="preserve">xhibit Catalogue, </w:t>
      </w:r>
      <w:proofErr w:type="spellStart"/>
      <w:r w:rsidRPr="00955347">
        <w:rPr>
          <w:sz w:val="24"/>
        </w:rPr>
        <w:t>Woldenberg</w:t>
      </w:r>
      <w:proofErr w:type="spellEnd"/>
      <w:r w:rsidRPr="00955347">
        <w:rPr>
          <w:sz w:val="24"/>
        </w:rPr>
        <w:t xml:space="preserve"> Art Gallery (2004).</w:t>
      </w:r>
    </w:p>
    <w:p w:rsidR="005E6464" w:rsidRPr="00955347" w:rsidRDefault="005E6464" w:rsidP="00955347">
      <w:pPr>
        <w:pStyle w:val="BodyText"/>
        <w:spacing w:before="3" w:line="312" w:lineRule="auto"/>
        <w:jc w:val="both"/>
      </w:pPr>
    </w:p>
    <w:p w:rsidR="005E6464" w:rsidRPr="00955347" w:rsidRDefault="00553DA3" w:rsidP="00955347">
      <w:pPr>
        <w:spacing w:line="312" w:lineRule="auto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Beyond</w:t>
      </w:r>
      <w:r w:rsidRPr="00955347">
        <w:rPr>
          <w:rFonts w:ascii="TimesNewRomanPS-BoldItalicMT"/>
          <w:i/>
          <w:spacing w:val="-7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the</w:t>
      </w:r>
      <w:r w:rsidRPr="00955347">
        <w:rPr>
          <w:rFonts w:ascii="TimesNewRomanPS-BoldItalicMT"/>
          <w:i/>
          <w:spacing w:val="-8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Bright</w:t>
      </w:r>
      <w:r w:rsidRPr="00955347">
        <w:rPr>
          <w:rFonts w:ascii="TimesNewRomanPS-BoldItalicMT"/>
          <w:i/>
          <w:spacing w:val="-9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Line:</w:t>
      </w:r>
      <w:r w:rsidRPr="00955347">
        <w:rPr>
          <w:rFonts w:ascii="TimesNewRomanPS-BoldItalicMT"/>
          <w:i/>
          <w:spacing w:val="-7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A</w:t>
      </w:r>
      <w:r w:rsidRPr="00955347">
        <w:rPr>
          <w:rFonts w:ascii="TimesNewRomanPS-BoldItalicMT"/>
          <w:i/>
          <w:spacing w:val="-7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Contemporary</w:t>
      </w:r>
      <w:r w:rsidRPr="00955347">
        <w:rPr>
          <w:rFonts w:ascii="TimesNewRomanPS-BoldItalicMT"/>
          <w:i/>
          <w:spacing w:val="-8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Right</w:t>
      </w:r>
      <w:r w:rsidRPr="00955347">
        <w:rPr>
          <w:rFonts w:ascii="TimesNewRomanPS-BoldItalicMT"/>
          <w:i/>
          <w:spacing w:val="-9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To</w:t>
      </w:r>
      <w:r w:rsidRPr="00955347">
        <w:rPr>
          <w:rFonts w:ascii="TimesNewRomanPS-BoldItalicMT"/>
          <w:i/>
          <w:spacing w:val="-12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Counsel</w:t>
      </w:r>
      <w:r w:rsidRPr="00955347">
        <w:rPr>
          <w:rFonts w:ascii="TimesNewRomanPS-BoldItalicMT"/>
          <w:i/>
          <w:spacing w:val="-7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Doctrine</w:t>
      </w:r>
      <w:r w:rsidRPr="00955347">
        <w:rPr>
          <w:sz w:val="24"/>
        </w:rPr>
        <w:t>,</w:t>
      </w:r>
      <w:r w:rsidR="00955347">
        <w:rPr>
          <w:sz w:val="24"/>
        </w:rPr>
        <w:t xml:space="preserve"> </w:t>
      </w:r>
      <w:r w:rsidRPr="00955347">
        <w:rPr>
          <w:sz w:val="24"/>
        </w:rPr>
        <w:t>97</w:t>
      </w:r>
      <w:r w:rsidRPr="00955347">
        <w:rPr>
          <w:spacing w:val="-21"/>
          <w:sz w:val="24"/>
        </w:rPr>
        <w:t xml:space="preserve"> </w:t>
      </w:r>
      <w:r w:rsidRPr="00955347">
        <w:rPr>
          <w:sz w:val="24"/>
        </w:rPr>
        <w:t>N</w:t>
      </w:r>
      <w:r w:rsidRPr="00955347">
        <w:rPr>
          <w:sz w:val="18"/>
        </w:rPr>
        <w:t>W</w:t>
      </w:r>
      <w:r w:rsidRPr="00955347">
        <w:rPr>
          <w:sz w:val="24"/>
        </w:rPr>
        <w:t>.</w:t>
      </w:r>
      <w:r w:rsidRPr="00955347">
        <w:rPr>
          <w:spacing w:val="-21"/>
          <w:sz w:val="24"/>
        </w:rPr>
        <w:t xml:space="preserve"> </w:t>
      </w:r>
      <w:r w:rsidRPr="00955347">
        <w:rPr>
          <w:sz w:val="24"/>
        </w:rPr>
        <w:t>U.</w:t>
      </w:r>
      <w:r w:rsidRPr="00955347">
        <w:rPr>
          <w:spacing w:val="-22"/>
          <w:sz w:val="24"/>
        </w:rPr>
        <w:t xml:space="preserve"> </w:t>
      </w:r>
      <w:r w:rsidRPr="00955347">
        <w:rPr>
          <w:sz w:val="24"/>
        </w:rPr>
        <w:t>L.</w:t>
      </w:r>
      <w:r w:rsidRPr="00955347">
        <w:rPr>
          <w:spacing w:val="13"/>
          <w:sz w:val="24"/>
        </w:rPr>
        <w:t xml:space="preserve"> </w:t>
      </w:r>
      <w:r w:rsidRPr="00955347">
        <w:rPr>
          <w:sz w:val="24"/>
        </w:rPr>
        <w:t>R</w:t>
      </w:r>
      <w:r w:rsidRPr="00955347">
        <w:rPr>
          <w:sz w:val="19"/>
        </w:rPr>
        <w:t>EV</w:t>
      </w:r>
      <w:r w:rsidRPr="00955347">
        <w:rPr>
          <w:sz w:val="24"/>
        </w:rPr>
        <w:t>. 1635</w:t>
      </w:r>
      <w:r w:rsidRPr="00955347">
        <w:rPr>
          <w:spacing w:val="5"/>
          <w:sz w:val="24"/>
        </w:rPr>
        <w:t xml:space="preserve"> </w:t>
      </w:r>
      <w:r w:rsidRPr="00955347">
        <w:rPr>
          <w:sz w:val="24"/>
        </w:rPr>
        <w:t>(2003).</w:t>
      </w:r>
    </w:p>
    <w:p w:rsidR="005E6464" w:rsidRPr="00955347" w:rsidRDefault="005E6464" w:rsidP="00955347">
      <w:pPr>
        <w:pStyle w:val="BodyText"/>
        <w:spacing w:before="8" w:line="312" w:lineRule="auto"/>
        <w:jc w:val="both"/>
        <w:rPr>
          <w:sz w:val="23"/>
        </w:rPr>
      </w:pPr>
    </w:p>
    <w:p w:rsidR="005E6464" w:rsidRPr="00955347" w:rsidRDefault="00553DA3" w:rsidP="00955347">
      <w:pPr>
        <w:spacing w:before="1" w:line="312" w:lineRule="auto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AIDS and the Federal Criminal Defendant</w:t>
      </w:r>
      <w:r w:rsidRPr="00955347">
        <w:rPr>
          <w:sz w:val="24"/>
        </w:rPr>
        <w:t>, T</w:t>
      </w:r>
      <w:r w:rsidR="00E106AC" w:rsidRPr="00955347">
        <w:rPr>
          <w:sz w:val="24"/>
        </w:rPr>
        <w:t>he New York Defender</w:t>
      </w:r>
      <w:r w:rsidRPr="00955347">
        <w:rPr>
          <w:sz w:val="24"/>
        </w:rPr>
        <w:t>, Vol. XIII, No. 1, (1993).</w:t>
      </w:r>
    </w:p>
    <w:p w:rsidR="005E6464" w:rsidRPr="00955347" w:rsidRDefault="005E6464" w:rsidP="00955347">
      <w:pPr>
        <w:pStyle w:val="BodyText"/>
        <w:spacing w:before="3" w:line="312" w:lineRule="auto"/>
        <w:jc w:val="both"/>
      </w:pPr>
    </w:p>
    <w:p w:rsidR="00CD04F2" w:rsidRPr="00955347" w:rsidRDefault="00CD04F2" w:rsidP="00955347">
      <w:pPr>
        <w:pStyle w:val="Heading1"/>
        <w:jc w:val="both"/>
        <w:rPr>
          <w:b w:val="0"/>
        </w:rPr>
      </w:pPr>
      <w:r w:rsidRPr="00955347">
        <w:rPr>
          <w:b w:val="0"/>
          <w:sz w:val="31"/>
        </w:rPr>
        <w:t>S</w:t>
      </w:r>
      <w:r w:rsidRPr="00955347">
        <w:rPr>
          <w:b w:val="0"/>
        </w:rPr>
        <w:t xml:space="preserve">ELECTED </w:t>
      </w:r>
      <w:r w:rsidRPr="00955347">
        <w:rPr>
          <w:b w:val="0"/>
          <w:sz w:val="31"/>
        </w:rPr>
        <w:t>P</w:t>
      </w:r>
      <w:r w:rsidRPr="00955347">
        <w:rPr>
          <w:b w:val="0"/>
        </w:rPr>
        <w:t>RESENTATIONS</w:t>
      </w:r>
    </w:p>
    <w:p w:rsidR="00CD04F2" w:rsidRPr="00955347" w:rsidRDefault="00CD04F2" w:rsidP="00955347">
      <w:pPr>
        <w:pStyle w:val="BodyText"/>
        <w:jc w:val="both"/>
        <w:rPr>
          <w:sz w:val="20"/>
        </w:rPr>
      </w:pPr>
    </w:p>
    <w:p w:rsidR="00CD04F2" w:rsidRPr="00955347" w:rsidRDefault="00CD04F2" w:rsidP="00955347">
      <w:pPr>
        <w:spacing w:before="90"/>
        <w:ind w:left="821" w:right="302"/>
        <w:contextualSpacing/>
        <w:jc w:val="both"/>
        <w:rPr>
          <w:rFonts w:ascii="TimesNewRomanPS-BoldItalicMT"/>
          <w:i/>
          <w:sz w:val="24"/>
        </w:rPr>
      </w:pPr>
    </w:p>
    <w:p w:rsidR="002524AC" w:rsidRPr="002524AC" w:rsidRDefault="002524AC" w:rsidP="00955347">
      <w:pPr>
        <w:spacing w:before="90"/>
        <w:ind w:left="821" w:right="302"/>
        <w:contextualSpacing/>
        <w:jc w:val="both"/>
        <w:rPr>
          <w:rFonts w:ascii="TimesNewRomanPS-BoldItalicMT"/>
          <w:sz w:val="24"/>
        </w:rPr>
      </w:pPr>
      <w:r>
        <w:rPr>
          <w:rFonts w:ascii="TimesNewRomanPS-BoldItalicMT"/>
          <w:i/>
          <w:sz w:val="24"/>
        </w:rPr>
        <w:t>Criminal Justice Research: Strategies and Initiatives for Building Research Centers</w:t>
      </w:r>
      <w:r>
        <w:rPr>
          <w:rFonts w:ascii="TimesNewRomanPS-BoldItalicMT"/>
          <w:sz w:val="24"/>
        </w:rPr>
        <w:t>, Invited Guest, Thurgood Marshall College Fund &amp;</w:t>
      </w:r>
      <w:r w:rsidRPr="002524AC">
        <w:rPr>
          <w:rFonts w:ascii="TimesNewRomanPS-BoldItalicMT"/>
          <w:sz w:val="24"/>
        </w:rPr>
        <w:t xml:space="preserve"> </w:t>
      </w:r>
      <w:r>
        <w:rPr>
          <w:rFonts w:ascii="TimesNewRomanPS-BoldItalicMT"/>
          <w:sz w:val="24"/>
        </w:rPr>
        <w:t>Center for Advancing Opportunity, Washington, DC (April 2019).</w:t>
      </w:r>
    </w:p>
    <w:p w:rsidR="002524AC" w:rsidRDefault="002524AC" w:rsidP="00955347">
      <w:pPr>
        <w:spacing w:before="90"/>
        <w:ind w:left="821" w:right="302"/>
        <w:contextualSpacing/>
        <w:jc w:val="both"/>
        <w:rPr>
          <w:rFonts w:ascii="TimesNewRomanPS-BoldItalicMT"/>
          <w:i/>
          <w:sz w:val="24"/>
        </w:rPr>
      </w:pPr>
    </w:p>
    <w:p w:rsidR="00B731D1" w:rsidRPr="00955347" w:rsidRDefault="00553DA3" w:rsidP="00955347">
      <w:pPr>
        <w:spacing w:before="90"/>
        <w:ind w:left="821" w:right="302"/>
        <w:contextualSpacing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lastRenderedPageBreak/>
        <w:t>Awake, Engaged and Responding to the Call for a New Social Structure: A Conversation About Legal Academia, Advocacy, Direct Action and Attrition</w:t>
      </w:r>
      <w:r w:rsidRPr="00955347">
        <w:rPr>
          <w:sz w:val="24"/>
        </w:rPr>
        <w:t xml:space="preserve">, </w:t>
      </w:r>
    </w:p>
    <w:p w:rsidR="005E6464" w:rsidRPr="00955347" w:rsidRDefault="00553DA3" w:rsidP="00955347">
      <w:pPr>
        <w:spacing w:before="90"/>
        <w:ind w:left="821" w:right="302"/>
        <w:contextualSpacing/>
        <w:jc w:val="both"/>
        <w:rPr>
          <w:sz w:val="24"/>
        </w:rPr>
      </w:pPr>
      <w:r w:rsidRPr="00955347">
        <w:rPr>
          <w:sz w:val="24"/>
        </w:rPr>
        <w:t>Panelist, AALS Annual Meeting, New Orleans, LA (January 2019).</w:t>
      </w:r>
    </w:p>
    <w:p w:rsidR="00B731D1" w:rsidRPr="00955347" w:rsidRDefault="00B731D1" w:rsidP="00955347">
      <w:pPr>
        <w:ind w:left="821" w:right="1160"/>
        <w:jc w:val="both"/>
        <w:rPr>
          <w:rFonts w:ascii="TimesNewRomanPS-BoldItalicMT"/>
          <w:i/>
          <w:sz w:val="24"/>
        </w:rPr>
      </w:pPr>
    </w:p>
    <w:p w:rsidR="002524AC" w:rsidRDefault="002524AC" w:rsidP="00955347">
      <w:pPr>
        <w:ind w:left="821" w:right="1160"/>
        <w:jc w:val="both"/>
        <w:rPr>
          <w:rFonts w:ascii="TimesNewRomanPS-BoldItalicMT"/>
          <w:bCs/>
          <w:i/>
          <w:sz w:val="24"/>
        </w:rPr>
      </w:pPr>
    </w:p>
    <w:p w:rsidR="00B731D1" w:rsidRPr="00955347" w:rsidRDefault="00A4775B" w:rsidP="00955347">
      <w:pPr>
        <w:ind w:left="821" w:right="1160"/>
        <w:jc w:val="both"/>
        <w:rPr>
          <w:rFonts w:ascii="TimesNewRomanPS-BoldItalicMT"/>
          <w:sz w:val="24"/>
        </w:rPr>
      </w:pPr>
      <w:r w:rsidRPr="00955347">
        <w:rPr>
          <w:rFonts w:ascii="TimesNewRomanPS-BoldItalicMT"/>
          <w:bCs/>
          <w:i/>
          <w:sz w:val="24"/>
        </w:rPr>
        <w:t xml:space="preserve">Criminal Justice </w:t>
      </w:r>
      <w:r w:rsidR="002524AC">
        <w:rPr>
          <w:rFonts w:ascii="TimesNewRomanPS-BoldItalicMT"/>
          <w:bCs/>
          <w:i/>
          <w:sz w:val="24"/>
        </w:rPr>
        <w:t>and</w:t>
      </w:r>
      <w:r w:rsidRPr="00955347">
        <w:rPr>
          <w:rFonts w:ascii="TimesNewRomanPS-BoldItalicMT"/>
          <w:bCs/>
          <w:i/>
          <w:sz w:val="24"/>
        </w:rPr>
        <w:t xml:space="preserve"> Dispute Resolution: Transparency, Metrics and Empirical Research</w:t>
      </w:r>
      <w:r w:rsidRPr="00955347">
        <w:rPr>
          <w:rFonts w:ascii="TimesNewRomanPS-BoldItalicMT"/>
          <w:i/>
          <w:sz w:val="24"/>
        </w:rPr>
        <w:t xml:space="preserve">, </w:t>
      </w:r>
      <w:r w:rsidRPr="00955347">
        <w:rPr>
          <w:rFonts w:ascii="TimesNewRomanPS-BoldItalicMT"/>
          <w:sz w:val="24"/>
        </w:rPr>
        <w:t>Invited Speaker, Texas A&amp; M School of Law, Fort Worth, TX (November 2018).</w:t>
      </w:r>
    </w:p>
    <w:p w:rsidR="005717D8" w:rsidRDefault="005717D8" w:rsidP="00955347">
      <w:pPr>
        <w:ind w:left="821" w:right="1160"/>
        <w:jc w:val="both"/>
        <w:rPr>
          <w:rFonts w:ascii="TimesNewRomanPS-BoldItalicMT"/>
          <w:i/>
          <w:sz w:val="24"/>
        </w:rPr>
      </w:pPr>
    </w:p>
    <w:p w:rsidR="00B731D1" w:rsidRPr="00955347" w:rsidRDefault="00B731D1" w:rsidP="00955347">
      <w:pPr>
        <w:ind w:left="821" w:right="1160"/>
        <w:jc w:val="both"/>
        <w:rPr>
          <w:rFonts w:ascii="TimesNewRomanPS-BoldItalicMT"/>
          <w:sz w:val="24"/>
        </w:rPr>
      </w:pPr>
      <w:r w:rsidRPr="00955347">
        <w:rPr>
          <w:rFonts w:ascii="TimesNewRomanPS-BoldItalicMT"/>
          <w:i/>
          <w:sz w:val="24"/>
        </w:rPr>
        <w:t xml:space="preserve">The Power of Data to Improve Criminal Justice Policy </w:t>
      </w:r>
      <w:r w:rsidR="005717D8">
        <w:rPr>
          <w:rFonts w:ascii="TimesNewRomanPS-BoldItalicMT"/>
          <w:i/>
          <w:sz w:val="24"/>
        </w:rPr>
        <w:t>and</w:t>
      </w:r>
      <w:r w:rsidRPr="00955347">
        <w:rPr>
          <w:rFonts w:ascii="TimesNewRomanPS-BoldItalicMT"/>
          <w:i/>
          <w:sz w:val="24"/>
        </w:rPr>
        <w:t xml:space="preserve"> Public Defense</w:t>
      </w:r>
      <w:r w:rsidRPr="00955347">
        <w:rPr>
          <w:rFonts w:ascii="TimesNewRomanPS-BoldItalicMT"/>
          <w:sz w:val="24"/>
        </w:rPr>
        <w:t xml:space="preserve">, Invited Speaker, Public Policy Research Institute, Texas </w:t>
      </w:r>
      <w:r w:rsidR="00A4775B" w:rsidRPr="00955347">
        <w:rPr>
          <w:rFonts w:ascii="TimesNewRomanPS-BoldItalicMT"/>
          <w:sz w:val="24"/>
        </w:rPr>
        <w:t xml:space="preserve">A </w:t>
      </w:r>
      <w:r w:rsidRPr="00955347">
        <w:rPr>
          <w:rFonts w:ascii="TimesNewRomanPS-BoldItalicMT"/>
          <w:sz w:val="24"/>
        </w:rPr>
        <w:t xml:space="preserve">&amp; </w:t>
      </w:r>
      <w:r w:rsidR="00A4775B" w:rsidRPr="00955347">
        <w:rPr>
          <w:rFonts w:ascii="TimesNewRomanPS-BoldItalicMT"/>
          <w:sz w:val="24"/>
        </w:rPr>
        <w:t>M, College Station,</w:t>
      </w:r>
      <w:r w:rsidRPr="00955347">
        <w:rPr>
          <w:rFonts w:ascii="TimesNewRomanPS-BoldItalicMT"/>
          <w:sz w:val="24"/>
        </w:rPr>
        <w:t xml:space="preserve"> </w:t>
      </w:r>
      <w:r w:rsidR="00A4775B" w:rsidRPr="00955347">
        <w:rPr>
          <w:rFonts w:ascii="TimesNewRomanPS-BoldItalicMT"/>
          <w:sz w:val="24"/>
        </w:rPr>
        <w:t xml:space="preserve">TX </w:t>
      </w:r>
      <w:r w:rsidRPr="00955347">
        <w:rPr>
          <w:rFonts w:ascii="TimesNewRomanPS-BoldItalicMT"/>
          <w:sz w:val="24"/>
        </w:rPr>
        <w:t>(November 2018).</w:t>
      </w:r>
    </w:p>
    <w:p w:rsidR="00B731D1" w:rsidRPr="00955347" w:rsidRDefault="00B731D1" w:rsidP="00955347">
      <w:pPr>
        <w:ind w:left="821" w:right="1160"/>
        <w:jc w:val="both"/>
        <w:rPr>
          <w:rFonts w:ascii="TimesNewRomanPS-BoldItalicMT"/>
          <w:i/>
          <w:sz w:val="24"/>
        </w:rPr>
      </w:pPr>
    </w:p>
    <w:p w:rsidR="005E6464" w:rsidRPr="00955347" w:rsidRDefault="00553DA3" w:rsidP="00955347">
      <w:pPr>
        <w:ind w:left="821" w:right="1160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 xml:space="preserve">Quality Metrics in Indigent Defense, </w:t>
      </w:r>
      <w:r w:rsidRPr="00955347">
        <w:rPr>
          <w:sz w:val="24"/>
        </w:rPr>
        <w:t>Paper Presentation, American Society of Criminology, Atlanta, GA (November 2018).</w:t>
      </w:r>
    </w:p>
    <w:p w:rsidR="005E6464" w:rsidRPr="00955347" w:rsidRDefault="005E6464" w:rsidP="00955347">
      <w:pPr>
        <w:pStyle w:val="BodyText"/>
        <w:spacing w:before="2"/>
        <w:jc w:val="both"/>
      </w:pPr>
    </w:p>
    <w:p w:rsidR="00B731D1" w:rsidRPr="00955347" w:rsidRDefault="00A4775B" w:rsidP="00955347">
      <w:pPr>
        <w:ind w:left="821" w:right="1160"/>
        <w:jc w:val="both"/>
        <w:rPr>
          <w:rFonts w:ascii="TimesNewRomanPS-BoldItalicMT"/>
          <w:sz w:val="24"/>
        </w:rPr>
      </w:pPr>
      <w:r w:rsidRPr="00955347">
        <w:rPr>
          <w:rFonts w:ascii="TimesNewRomanPS-BoldItalicMT"/>
          <w:i/>
          <w:sz w:val="24"/>
        </w:rPr>
        <w:t>Criminal Justice Reform: The New Civil Rights Movement</w:t>
      </w:r>
      <w:r w:rsidR="00B731D1" w:rsidRPr="00955347">
        <w:rPr>
          <w:rFonts w:ascii="TimesNewRomanPS-BoldItalicMT"/>
          <w:sz w:val="24"/>
        </w:rPr>
        <w:t>, Dartmouth College, Hanover, N</w:t>
      </w:r>
      <w:r w:rsidRPr="00955347">
        <w:rPr>
          <w:rFonts w:ascii="TimesNewRomanPS-BoldItalicMT"/>
          <w:sz w:val="24"/>
        </w:rPr>
        <w:t>H</w:t>
      </w:r>
      <w:r w:rsidR="00B731D1" w:rsidRPr="00955347">
        <w:rPr>
          <w:rFonts w:ascii="TimesNewRomanPS-BoldItalicMT"/>
          <w:sz w:val="24"/>
        </w:rPr>
        <w:t xml:space="preserve"> (September 2018)</w:t>
      </w:r>
      <w:r w:rsidRPr="00955347">
        <w:rPr>
          <w:rFonts w:ascii="TimesNewRomanPS-BoldItalicMT"/>
          <w:sz w:val="24"/>
        </w:rPr>
        <w:t>.</w:t>
      </w:r>
    </w:p>
    <w:p w:rsidR="00B731D1" w:rsidRPr="00955347" w:rsidRDefault="00B731D1" w:rsidP="00955347">
      <w:pPr>
        <w:pStyle w:val="BodyText"/>
        <w:spacing w:before="2"/>
        <w:jc w:val="both"/>
      </w:pPr>
    </w:p>
    <w:p w:rsidR="005E6464" w:rsidRPr="00955347" w:rsidRDefault="00553DA3" w:rsidP="00955347">
      <w:pPr>
        <w:spacing w:before="1"/>
        <w:ind w:left="821" w:right="912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Emerging Conflicts in Public Defense</w:t>
      </w:r>
      <w:r w:rsidRPr="00955347">
        <w:rPr>
          <w:i/>
          <w:sz w:val="24"/>
        </w:rPr>
        <w:t xml:space="preserve">, </w:t>
      </w:r>
      <w:r w:rsidRPr="00955347">
        <w:rPr>
          <w:sz w:val="24"/>
        </w:rPr>
        <w:t>Panelist, ABA Annual Summit on Public Defense, Chicago, IL (April 2018).</w:t>
      </w:r>
    </w:p>
    <w:p w:rsidR="005E6464" w:rsidRPr="00955347" w:rsidRDefault="005E6464" w:rsidP="00955347">
      <w:pPr>
        <w:pStyle w:val="BodyText"/>
        <w:spacing w:before="8"/>
        <w:jc w:val="both"/>
        <w:rPr>
          <w:sz w:val="23"/>
        </w:rPr>
      </w:pPr>
    </w:p>
    <w:p w:rsidR="002524AC" w:rsidRDefault="00553DA3" w:rsidP="00955347">
      <w:pPr>
        <w:spacing w:before="1"/>
        <w:ind w:left="821" w:right="107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Research and Data in Indigent Defense</w:t>
      </w:r>
      <w:r w:rsidRPr="00955347">
        <w:rPr>
          <w:i/>
          <w:sz w:val="24"/>
        </w:rPr>
        <w:t xml:space="preserve">, </w:t>
      </w:r>
      <w:r w:rsidRPr="00955347">
        <w:rPr>
          <w:sz w:val="24"/>
        </w:rPr>
        <w:t xml:space="preserve">Speaker, ABA Roundtable on Public </w:t>
      </w:r>
    </w:p>
    <w:p w:rsidR="005E6464" w:rsidRPr="00955347" w:rsidRDefault="00553DA3" w:rsidP="00955347">
      <w:pPr>
        <w:spacing w:before="1"/>
        <w:ind w:left="821" w:right="107"/>
        <w:jc w:val="both"/>
        <w:rPr>
          <w:sz w:val="24"/>
        </w:rPr>
      </w:pPr>
      <w:r w:rsidRPr="00955347">
        <w:rPr>
          <w:sz w:val="24"/>
        </w:rPr>
        <w:t>Defense (by invitation only), Chicago, IL (April 2018).</w:t>
      </w:r>
    </w:p>
    <w:p w:rsidR="00CD04F2" w:rsidRPr="00955347" w:rsidRDefault="00CD04F2" w:rsidP="00955347">
      <w:pPr>
        <w:pStyle w:val="BodyText"/>
        <w:spacing w:before="1"/>
        <w:jc w:val="both"/>
      </w:pPr>
    </w:p>
    <w:p w:rsidR="002F78F0" w:rsidRPr="00955347" w:rsidRDefault="002F78F0" w:rsidP="00955347">
      <w:pPr>
        <w:spacing w:before="1"/>
        <w:ind w:left="821" w:right="107"/>
        <w:jc w:val="both"/>
        <w:rPr>
          <w:sz w:val="24"/>
        </w:rPr>
      </w:pPr>
      <w:r w:rsidRPr="00955347">
        <w:rPr>
          <w:i/>
          <w:sz w:val="24"/>
        </w:rPr>
        <w:t>Day of Empathy</w:t>
      </w:r>
      <w:r w:rsidRPr="00955347">
        <w:rPr>
          <w:sz w:val="24"/>
        </w:rPr>
        <w:t xml:space="preserve">, Moderator,  </w:t>
      </w:r>
      <w:r w:rsidRPr="00955347">
        <w:rPr>
          <w:i/>
          <w:sz w:val="24"/>
        </w:rPr>
        <w:t>It's Criminal</w:t>
      </w:r>
      <w:r w:rsidRPr="00955347">
        <w:rPr>
          <w:sz w:val="24"/>
        </w:rPr>
        <w:t xml:space="preserve"> (Movie and Discussion), Dallas TX </w:t>
      </w:r>
    </w:p>
    <w:p w:rsidR="002F78F0" w:rsidRPr="00955347" w:rsidRDefault="002F78F0" w:rsidP="00955347">
      <w:pPr>
        <w:spacing w:before="1"/>
        <w:ind w:left="821" w:right="107"/>
        <w:jc w:val="both"/>
        <w:rPr>
          <w:sz w:val="24"/>
        </w:rPr>
      </w:pPr>
      <w:r w:rsidRPr="00955347">
        <w:rPr>
          <w:sz w:val="24"/>
        </w:rPr>
        <w:t>(March 2018).</w:t>
      </w:r>
    </w:p>
    <w:p w:rsidR="002F78F0" w:rsidRPr="00955347" w:rsidRDefault="002F78F0" w:rsidP="00955347">
      <w:pPr>
        <w:spacing w:before="1"/>
        <w:ind w:left="821" w:right="107"/>
        <w:jc w:val="both"/>
        <w:rPr>
          <w:rFonts w:ascii="TimesNewRomanPS-BoldItalicMT"/>
          <w:i/>
          <w:sz w:val="24"/>
        </w:rPr>
      </w:pPr>
    </w:p>
    <w:p w:rsidR="002524AC" w:rsidRDefault="00553DA3" w:rsidP="00955347">
      <w:pPr>
        <w:spacing w:before="1"/>
        <w:ind w:left="821" w:right="107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Happy Hour with An Agenda: The Future of Criminal Justice in Dallas</w:t>
      </w:r>
      <w:r w:rsidRPr="00955347">
        <w:rPr>
          <w:sz w:val="24"/>
        </w:rPr>
        <w:t xml:space="preserve">, Moderator, </w:t>
      </w:r>
    </w:p>
    <w:p w:rsidR="005E6464" w:rsidRPr="00955347" w:rsidRDefault="00553DA3" w:rsidP="00955347">
      <w:pPr>
        <w:spacing w:before="1"/>
        <w:ind w:left="821" w:right="107"/>
        <w:jc w:val="both"/>
        <w:rPr>
          <w:sz w:val="24"/>
        </w:rPr>
      </w:pPr>
      <w:r w:rsidRPr="00955347">
        <w:rPr>
          <w:sz w:val="24"/>
        </w:rPr>
        <w:lastRenderedPageBreak/>
        <w:t>D Magazine, Dallas, TX (February 2018).</w:t>
      </w:r>
    </w:p>
    <w:p w:rsidR="005E6464" w:rsidRPr="00955347" w:rsidRDefault="005E6464" w:rsidP="00955347">
      <w:pPr>
        <w:pStyle w:val="BodyText"/>
        <w:spacing w:before="9"/>
        <w:jc w:val="both"/>
        <w:rPr>
          <w:sz w:val="23"/>
        </w:rPr>
      </w:pPr>
    </w:p>
    <w:p w:rsidR="005E6464" w:rsidRPr="00955347" w:rsidRDefault="00553DA3" w:rsidP="00955347">
      <w:pPr>
        <w:pStyle w:val="BodyText"/>
        <w:spacing w:line="242" w:lineRule="auto"/>
        <w:ind w:left="821" w:right="305"/>
        <w:jc w:val="both"/>
      </w:pPr>
      <w:r w:rsidRPr="00955347">
        <w:rPr>
          <w:rFonts w:ascii="TimesNewRomanPS-BoldItalicMT"/>
          <w:i/>
        </w:rPr>
        <w:t xml:space="preserve">Collective </w:t>
      </w:r>
      <w:r w:rsidRPr="00955347">
        <w:rPr>
          <w:rFonts w:ascii="TimesNewRomanPS-BoldItalicMT"/>
          <w:i/>
          <w:u w:val="thick"/>
        </w:rPr>
        <w:t>Gideon</w:t>
      </w:r>
      <w:r w:rsidRPr="00955347">
        <w:t>, Panelist, Eighth Annual Legal Ethics and Professionalism Symposium: Conflicts of Interest in Multi-party Litigation, University of Georgia Law School, Athens, GA (February 2018).</w:t>
      </w:r>
    </w:p>
    <w:p w:rsidR="005E6464" w:rsidRPr="00955347" w:rsidRDefault="005E6464" w:rsidP="00955347">
      <w:pPr>
        <w:pStyle w:val="BodyText"/>
        <w:spacing w:before="4"/>
        <w:jc w:val="both"/>
        <w:rPr>
          <w:sz w:val="23"/>
        </w:rPr>
      </w:pPr>
    </w:p>
    <w:p w:rsidR="002524AC" w:rsidRDefault="00553DA3" w:rsidP="00955347">
      <w:pPr>
        <w:pStyle w:val="BodyText"/>
        <w:ind w:left="821"/>
        <w:jc w:val="both"/>
      </w:pPr>
      <w:r w:rsidRPr="00955347">
        <w:rPr>
          <w:rFonts w:ascii="TimesNewRomanPS-BoldItalicMT"/>
          <w:i/>
        </w:rPr>
        <w:t>Ethics for Defenders</w:t>
      </w:r>
      <w:r w:rsidRPr="00955347">
        <w:t xml:space="preserve">, Speaker, Winning Strategies Program, Administrative Office </w:t>
      </w:r>
    </w:p>
    <w:p w:rsidR="005E6464" w:rsidRPr="00955347" w:rsidRDefault="00553DA3" w:rsidP="00955347">
      <w:pPr>
        <w:pStyle w:val="BodyText"/>
        <w:ind w:left="821"/>
        <w:jc w:val="both"/>
      </w:pPr>
      <w:r w:rsidRPr="00955347">
        <w:t>of Courts, Federal Defender Training, New Orleans, LA (January, 2018).</w:t>
      </w:r>
    </w:p>
    <w:p w:rsidR="005E6464" w:rsidRPr="00955347" w:rsidRDefault="005E6464" w:rsidP="00955347">
      <w:pPr>
        <w:pStyle w:val="BodyText"/>
        <w:spacing w:before="3"/>
        <w:jc w:val="both"/>
      </w:pPr>
    </w:p>
    <w:p w:rsidR="00A4775B" w:rsidRPr="00955347" w:rsidRDefault="00553DA3" w:rsidP="00955347">
      <w:pPr>
        <w:ind w:left="821" w:right="973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Criminal Justice Issues</w:t>
      </w:r>
      <w:r w:rsidRPr="00955347">
        <w:rPr>
          <w:sz w:val="24"/>
        </w:rPr>
        <w:t xml:space="preserve">, Plenary Panel, </w:t>
      </w:r>
      <w:proofErr w:type="spellStart"/>
      <w:r w:rsidRPr="00955347">
        <w:rPr>
          <w:sz w:val="24"/>
        </w:rPr>
        <w:t>ClassCrit</w:t>
      </w:r>
      <w:proofErr w:type="spellEnd"/>
      <w:r w:rsidRPr="00955347">
        <w:rPr>
          <w:sz w:val="24"/>
        </w:rPr>
        <w:t xml:space="preserve"> Conference, New Orleans, LA (November 2017).</w:t>
      </w:r>
    </w:p>
    <w:p w:rsidR="00A4775B" w:rsidRPr="00955347" w:rsidRDefault="00A4775B" w:rsidP="00955347">
      <w:pPr>
        <w:ind w:left="821" w:right="973"/>
        <w:jc w:val="both"/>
        <w:rPr>
          <w:rFonts w:ascii="TimesNewRomanPS-BoldItalicMT"/>
          <w:i/>
          <w:sz w:val="24"/>
        </w:rPr>
      </w:pPr>
    </w:p>
    <w:p w:rsidR="005E6464" w:rsidRPr="00955347" w:rsidRDefault="00553DA3" w:rsidP="00955347">
      <w:pPr>
        <w:ind w:left="821" w:right="973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 xml:space="preserve">The Right to an Attorney: Ensuring Due Process for All Defendants, </w:t>
      </w:r>
      <w:r w:rsidRPr="00955347">
        <w:rPr>
          <w:sz w:val="24"/>
        </w:rPr>
        <w:t>Panelist</w:t>
      </w:r>
      <w:r w:rsidR="00536782" w:rsidRPr="00955347">
        <w:rPr>
          <w:sz w:val="24"/>
        </w:rPr>
        <w:t>:</w:t>
      </w:r>
      <w:r w:rsidRPr="00955347">
        <w:rPr>
          <w:sz w:val="24"/>
        </w:rPr>
        <w:t xml:space="preserve"> Advancing Justice Conference, Washington, D.C. (October 2017).</w:t>
      </w:r>
    </w:p>
    <w:p w:rsidR="00E106AC" w:rsidRDefault="00E106AC" w:rsidP="00955347">
      <w:pPr>
        <w:jc w:val="both"/>
        <w:rPr>
          <w:rFonts w:ascii="TimesNewRomanPS-BoldItalicMT"/>
          <w:b/>
          <w:i/>
          <w:sz w:val="24"/>
        </w:rPr>
      </w:pPr>
    </w:p>
    <w:p w:rsidR="002524AC" w:rsidRDefault="00553DA3" w:rsidP="00955347">
      <w:pPr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Why Defenders Need Data</w:t>
      </w:r>
      <w:r w:rsidRPr="00955347">
        <w:rPr>
          <w:sz w:val="24"/>
        </w:rPr>
        <w:t xml:space="preserve">, Plenary Speaker, Kansas FPD Annual Training </w:t>
      </w:r>
    </w:p>
    <w:p w:rsidR="005E6464" w:rsidRPr="00955347" w:rsidRDefault="00553DA3" w:rsidP="00955347">
      <w:pPr>
        <w:ind w:left="821"/>
        <w:jc w:val="both"/>
        <w:rPr>
          <w:sz w:val="24"/>
        </w:rPr>
      </w:pPr>
      <w:r w:rsidRPr="00955347">
        <w:rPr>
          <w:sz w:val="24"/>
        </w:rPr>
        <w:t>Conference, Lawrence, KA (October 2017).</w:t>
      </w:r>
    </w:p>
    <w:p w:rsidR="005E6464" w:rsidRPr="00955347" w:rsidRDefault="005E6464" w:rsidP="00955347">
      <w:pPr>
        <w:pStyle w:val="BodyText"/>
        <w:spacing w:before="2"/>
        <w:jc w:val="both"/>
      </w:pPr>
    </w:p>
    <w:p w:rsidR="002524AC" w:rsidRDefault="00553DA3" w:rsidP="00955347">
      <w:pPr>
        <w:pStyle w:val="BodyText"/>
        <w:ind w:left="821"/>
        <w:jc w:val="both"/>
      </w:pPr>
      <w:r w:rsidRPr="00955347">
        <w:rPr>
          <w:rFonts w:ascii="TimesNewRomanPS-BoldItalicMT"/>
          <w:i/>
        </w:rPr>
        <w:t xml:space="preserve">Unlikely Allies, </w:t>
      </w:r>
      <w:r w:rsidRPr="00955347">
        <w:t xml:space="preserve">Deason Family Criminal Justice Reform Center at the SMU </w:t>
      </w:r>
    </w:p>
    <w:p w:rsidR="005E6464" w:rsidRPr="00955347" w:rsidRDefault="00553DA3" w:rsidP="00955347">
      <w:pPr>
        <w:pStyle w:val="BodyText"/>
        <w:ind w:left="821"/>
        <w:jc w:val="both"/>
      </w:pPr>
      <w:r w:rsidRPr="00955347">
        <w:t>Dedman School of Law, Dallas, TX (August 2017).</w:t>
      </w:r>
    </w:p>
    <w:p w:rsidR="005E6464" w:rsidRPr="00955347" w:rsidRDefault="005E6464" w:rsidP="00955347">
      <w:pPr>
        <w:pStyle w:val="BodyText"/>
        <w:spacing w:before="9"/>
        <w:jc w:val="both"/>
        <w:rPr>
          <w:sz w:val="23"/>
        </w:rPr>
      </w:pPr>
    </w:p>
    <w:p w:rsidR="002524AC" w:rsidRDefault="002524AC" w:rsidP="00955347">
      <w:pPr>
        <w:ind w:left="821"/>
        <w:jc w:val="both"/>
        <w:rPr>
          <w:rFonts w:ascii="TimesNewRomanPS-BoldItalicMT"/>
          <w:i/>
          <w:sz w:val="24"/>
        </w:rPr>
      </w:pPr>
    </w:p>
    <w:p w:rsidR="002524AC" w:rsidRDefault="00553DA3" w:rsidP="00955347">
      <w:pPr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 xml:space="preserve">Ethics for the Federal Criminal Defense Team, </w:t>
      </w:r>
      <w:r w:rsidRPr="00955347">
        <w:rPr>
          <w:sz w:val="24"/>
        </w:rPr>
        <w:t xml:space="preserve">Defender Services Training </w:t>
      </w:r>
    </w:p>
    <w:p w:rsidR="005E6464" w:rsidRPr="00955347" w:rsidRDefault="00553DA3" w:rsidP="00955347">
      <w:pPr>
        <w:ind w:left="821"/>
        <w:jc w:val="both"/>
        <w:rPr>
          <w:sz w:val="24"/>
        </w:rPr>
      </w:pPr>
      <w:r w:rsidRPr="00955347">
        <w:rPr>
          <w:sz w:val="24"/>
        </w:rPr>
        <w:t>Conference, New Orleans, LA (July 2017).</w:t>
      </w:r>
    </w:p>
    <w:p w:rsidR="005717D8" w:rsidRDefault="005717D8" w:rsidP="00955347">
      <w:pPr>
        <w:spacing w:line="242" w:lineRule="auto"/>
        <w:ind w:left="821"/>
        <w:jc w:val="both"/>
        <w:rPr>
          <w:rFonts w:ascii="TimesNewRomanPS-BoldItalicMT"/>
          <w:i/>
          <w:sz w:val="24"/>
        </w:rPr>
      </w:pPr>
    </w:p>
    <w:p w:rsidR="002524AC" w:rsidRDefault="00553DA3" w:rsidP="00955347">
      <w:pPr>
        <w:spacing w:line="242" w:lineRule="auto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Criminal Defense Resilience</w:t>
      </w:r>
      <w:r w:rsidRPr="00955347">
        <w:rPr>
          <w:i/>
          <w:sz w:val="24"/>
        </w:rPr>
        <w:t xml:space="preserve">, </w:t>
      </w:r>
      <w:r w:rsidRPr="00955347">
        <w:rPr>
          <w:sz w:val="24"/>
        </w:rPr>
        <w:t>King County Office of the Public Defender, Seattle</w:t>
      </w:r>
      <w:r w:rsidR="002524AC">
        <w:rPr>
          <w:sz w:val="24"/>
        </w:rPr>
        <w:t>,</w:t>
      </w:r>
      <w:r w:rsidRPr="00955347">
        <w:rPr>
          <w:sz w:val="24"/>
        </w:rPr>
        <w:t xml:space="preserve"> </w:t>
      </w:r>
    </w:p>
    <w:p w:rsidR="005E6464" w:rsidRPr="00955347" w:rsidRDefault="00553DA3" w:rsidP="00955347">
      <w:pPr>
        <w:spacing w:line="242" w:lineRule="auto"/>
        <w:ind w:left="821"/>
        <w:jc w:val="both"/>
        <w:rPr>
          <w:sz w:val="24"/>
        </w:rPr>
      </w:pPr>
      <w:r w:rsidRPr="00955347">
        <w:rPr>
          <w:sz w:val="24"/>
        </w:rPr>
        <w:t>WA (July 2017).</w:t>
      </w:r>
    </w:p>
    <w:p w:rsidR="005E6464" w:rsidRPr="00955347" w:rsidRDefault="005E6464" w:rsidP="00955347">
      <w:pPr>
        <w:pStyle w:val="BodyText"/>
        <w:spacing w:before="8"/>
        <w:jc w:val="both"/>
        <w:rPr>
          <w:sz w:val="23"/>
        </w:rPr>
      </w:pPr>
    </w:p>
    <w:p w:rsidR="005E6464" w:rsidRPr="00955347" w:rsidRDefault="00553DA3" w:rsidP="00955347">
      <w:pPr>
        <w:pStyle w:val="Heading2"/>
        <w:spacing w:before="1"/>
        <w:jc w:val="both"/>
        <w:rPr>
          <w:b w:val="0"/>
        </w:rPr>
      </w:pPr>
      <w:r w:rsidRPr="00955347">
        <w:rPr>
          <w:b w:val="0"/>
        </w:rPr>
        <w:t>A Preliminary Assessment of Mindfulness Training for Criminal Law</w:t>
      </w:r>
      <w:r w:rsidRPr="00955347">
        <w:rPr>
          <w:b w:val="0"/>
          <w:spacing w:val="-18"/>
        </w:rPr>
        <w:t xml:space="preserve"> </w:t>
      </w:r>
      <w:r w:rsidRPr="00955347">
        <w:rPr>
          <w:b w:val="0"/>
        </w:rPr>
        <w:lastRenderedPageBreak/>
        <w:t>Stakeholders,</w:t>
      </w:r>
    </w:p>
    <w:p w:rsidR="005E6464" w:rsidRPr="00955347" w:rsidRDefault="00553DA3" w:rsidP="00955347">
      <w:pPr>
        <w:pStyle w:val="BodyText"/>
        <w:spacing w:line="275" w:lineRule="exact"/>
        <w:ind w:left="821"/>
        <w:jc w:val="both"/>
      </w:pPr>
      <w:r w:rsidRPr="00955347">
        <w:t xml:space="preserve">Annual Conference </w:t>
      </w:r>
      <w:r w:rsidRPr="00955347">
        <w:rPr>
          <w:spacing w:val="-3"/>
        </w:rPr>
        <w:t xml:space="preserve">of </w:t>
      </w:r>
      <w:r w:rsidRPr="00955347">
        <w:t>American Psychology-Law Society, Seattle WA (March</w:t>
      </w:r>
      <w:r w:rsidRPr="00955347">
        <w:rPr>
          <w:spacing w:val="-16"/>
        </w:rPr>
        <w:t xml:space="preserve"> </w:t>
      </w:r>
      <w:r w:rsidRPr="00955347">
        <w:t>2017).</w:t>
      </w:r>
    </w:p>
    <w:p w:rsidR="005E6464" w:rsidRPr="00955347" w:rsidRDefault="005E6464" w:rsidP="00955347">
      <w:pPr>
        <w:pStyle w:val="BodyText"/>
        <w:spacing w:before="2"/>
        <w:jc w:val="both"/>
      </w:pPr>
    </w:p>
    <w:p w:rsidR="005E6464" w:rsidRPr="00955347" w:rsidRDefault="00553DA3" w:rsidP="00955347">
      <w:pPr>
        <w:spacing w:before="1"/>
        <w:ind w:left="821" w:right="305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Defining Quality, Choosing Metrics</w:t>
      </w:r>
      <w:r w:rsidRPr="00955347">
        <w:rPr>
          <w:sz w:val="24"/>
        </w:rPr>
        <w:t>, American Society of Criminology, New Orleans, LA (November 2016).</w:t>
      </w:r>
    </w:p>
    <w:p w:rsidR="005E6464" w:rsidRPr="00955347" w:rsidRDefault="005E6464" w:rsidP="00955347">
      <w:pPr>
        <w:pStyle w:val="BodyText"/>
        <w:spacing w:before="9"/>
        <w:jc w:val="both"/>
        <w:rPr>
          <w:sz w:val="23"/>
        </w:rPr>
      </w:pPr>
    </w:p>
    <w:p w:rsidR="00EF6AFB" w:rsidRPr="00955347" w:rsidRDefault="00553DA3" w:rsidP="00955347">
      <w:pPr>
        <w:ind w:left="821" w:right="400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Junior-Senior Faculty Workshop</w:t>
      </w:r>
      <w:r w:rsidRPr="00955347">
        <w:rPr>
          <w:sz w:val="24"/>
        </w:rPr>
        <w:t>, University of North Carolina, Chapel Hill, NC (October 2016).</w:t>
      </w:r>
    </w:p>
    <w:p w:rsidR="00EF6AFB" w:rsidRPr="00955347" w:rsidRDefault="00EF6AFB" w:rsidP="00955347">
      <w:pPr>
        <w:ind w:left="821" w:right="400"/>
        <w:jc w:val="both"/>
        <w:rPr>
          <w:rFonts w:ascii="TimesNewRomanPS-BoldItalicMT"/>
          <w:i/>
        </w:rPr>
      </w:pPr>
    </w:p>
    <w:p w:rsidR="00EF6AFB" w:rsidRPr="00955347" w:rsidRDefault="00EF6AFB" w:rsidP="00955347">
      <w:pPr>
        <w:ind w:left="821" w:right="400"/>
        <w:jc w:val="both"/>
        <w:rPr>
          <w:sz w:val="24"/>
        </w:rPr>
      </w:pPr>
      <w:r w:rsidRPr="00955347">
        <w:rPr>
          <w:rFonts w:ascii="TimesNewRomanPS-BoldItalicMT"/>
          <w:i/>
        </w:rPr>
        <w:t xml:space="preserve">Ethics Panel, </w:t>
      </w:r>
      <w:r w:rsidRPr="00955347">
        <w:t>Federal Bar Association Annual Conference on Immigration, New Orleans, LA (May 2016).</w:t>
      </w:r>
    </w:p>
    <w:p w:rsidR="00E106AC" w:rsidRPr="00955347" w:rsidRDefault="00E106AC" w:rsidP="00955347">
      <w:pPr>
        <w:ind w:left="821"/>
        <w:jc w:val="both"/>
        <w:rPr>
          <w:rFonts w:ascii="TimesNewRomanPS-BoldItalicMT"/>
          <w:i/>
          <w:sz w:val="24"/>
        </w:rPr>
      </w:pPr>
    </w:p>
    <w:p w:rsidR="005E6464" w:rsidRPr="00955347" w:rsidRDefault="00553DA3" w:rsidP="00955347">
      <w:pPr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 xml:space="preserve">NLADA Defender Research Consortium, </w:t>
      </w:r>
      <w:r w:rsidRPr="00955347">
        <w:rPr>
          <w:sz w:val="24"/>
        </w:rPr>
        <w:t>Baltimore, MD (December 2015).</w:t>
      </w:r>
    </w:p>
    <w:p w:rsidR="005E6464" w:rsidRPr="00955347" w:rsidRDefault="005E6464" w:rsidP="00955347">
      <w:pPr>
        <w:pStyle w:val="BodyText"/>
        <w:spacing w:before="3"/>
        <w:jc w:val="both"/>
      </w:pPr>
    </w:p>
    <w:p w:rsidR="005E6464" w:rsidRPr="00955347" w:rsidRDefault="00553DA3" w:rsidP="00955347">
      <w:pPr>
        <w:ind w:left="821" w:right="332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 xml:space="preserve">Measuring Quality in Prosecution, </w:t>
      </w:r>
      <w:r w:rsidRPr="00955347">
        <w:rPr>
          <w:sz w:val="24"/>
        </w:rPr>
        <w:t xml:space="preserve">University of Pennsylvania Law School, </w:t>
      </w:r>
      <w:proofErr w:type="spellStart"/>
      <w:r w:rsidRPr="00955347">
        <w:rPr>
          <w:sz w:val="24"/>
        </w:rPr>
        <w:t>Quattrone</w:t>
      </w:r>
      <w:proofErr w:type="spellEnd"/>
      <w:r w:rsidRPr="00955347">
        <w:rPr>
          <w:sz w:val="24"/>
        </w:rPr>
        <w:t xml:space="preserve"> Center for the Fair Administration of Justice, Pennsylvania, PA (November 2015).</w:t>
      </w:r>
    </w:p>
    <w:p w:rsidR="005E6464" w:rsidRPr="00955347" w:rsidRDefault="005E6464" w:rsidP="00955347">
      <w:pPr>
        <w:pStyle w:val="BodyText"/>
        <w:spacing w:before="8"/>
        <w:jc w:val="both"/>
        <w:rPr>
          <w:sz w:val="23"/>
        </w:rPr>
      </w:pPr>
    </w:p>
    <w:p w:rsidR="005E6464" w:rsidRPr="00955347" w:rsidRDefault="00553DA3" w:rsidP="00955347">
      <w:pPr>
        <w:spacing w:line="244" w:lineRule="auto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Confrontation as a Rule of Production</w:t>
      </w:r>
      <w:r w:rsidRPr="00955347">
        <w:rPr>
          <w:i/>
          <w:sz w:val="24"/>
        </w:rPr>
        <w:t xml:space="preserve">, </w:t>
      </w:r>
      <w:r w:rsidRPr="00955347">
        <w:rPr>
          <w:sz w:val="24"/>
        </w:rPr>
        <w:t>Vanderbilt Law School Scholarship Roundtable, Nashville, TN (November 2015).</w:t>
      </w:r>
    </w:p>
    <w:p w:rsidR="005E6464" w:rsidRPr="00955347" w:rsidRDefault="005E6464" w:rsidP="00955347">
      <w:pPr>
        <w:pStyle w:val="BodyText"/>
        <w:spacing w:before="3"/>
        <w:jc w:val="both"/>
        <w:rPr>
          <w:sz w:val="23"/>
        </w:rPr>
      </w:pPr>
    </w:p>
    <w:p w:rsidR="005E6464" w:rsidRPr="00955347" w:rsidRDefault="00553DA3" w:rsidP="00955347">
      <w:pPr>
        <w:spacing w:before="1"/>
        <w:ind w:left="821" w:right="353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Measuring Quality in the Delivery of Indigent Defense Services</w:t>
      </w:r>
      <w:r w:rsidRPr="00955347">
        <w:rPr>
          <w:i/>
          <w:sz w:val="24"/>
        </w:rPr>
        <w:t xml:space="preserve">, </w:t>
      </w:r>
      <w:r w:rsidRPr="00955347">
        <w:rPr>
          <w:sz w:val="24"/>
        </w:rPr>
        <w:t>American Society of Criminology, Washington, DC (November 2015)</w:t>
      </w:r>
    </w:p>
    <w:p w:rsidR="005E6464" w:rsidRPr="00955347" w:rsidRDefault="005E6464" w:rsidP="00955347">
      <w:pPr>
        <w:pStyle w:val="BodyText"/>
        <w:spacing w:before="8"/>
        <w:jc w:val="both"/>
        <w:rPr>
          <w:sz w:val="23"/>
        </w:rPr>
      </w:pPr>
    </w:p>
    <w:p w:rsidR="00A4775B" w:rsidRPr="00955347" w:rsidRDefault="00A4775B" w:rsidP="00955347">
      <w:pPr>
        <w:spacing w:before="1" w:line="242" w:lineRule="auto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Ethical Issues in Corporate Practice</w:t>
      </w:r>
      <w:r w:rsidRPr="00955347">
        <w:rPr>
          <w:i/>
          <w:sz w:val="24"/>
        </w:rPr>
        <w:t xml:space="preserve">, </w:t>
      </w:r>
      <w:r w:rsidRPr="00955347">
        <w:rPr>
          <w:sz w:val="24"/>
        </w:rPr>
        <w:t>Federation of Defense and Corporate Counsel (September 2015).</w:t>
      </w:r>
    </w:p>
    <w:p w:rsidR="00CD04F2" w:rsidRPr="00955347" w:rsidRDefault="00CD04F2" w:rsidP="00955347">
      <w:pPr>
        <w:spacing w:before="1" w:line="242" w:lineRule="auto"/>
        <w:ind w:left="821"/>
        <w:jc w:val="both"/>
        <w:rPr>
          <w:sz w:val="24"/>
        </w:rPr>
      </w:pPr>
    </w:p>
    <w:p w:rsidR="005E6464" w:rsidRPr="00955347" w:rsidRDefault="00553DA3" w:rsidP="00955347">
      <w:pPr>
        <w:spacing w:before="90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Data-Driven Indigent Defense</w:t>
      </w:r>
      <w:r w:rsidRPr="00955347">
        <w:rPr>
          <w:i/>
          <w:sz w:val="24"/>
        </w:rPr>
        <w:t xml:space="preserve">, </w:t>
      </w:r>
      <w:r w:rsidRPr="00955347">
        <w:rPr>
          <w:sz w:val="24"/>
        </w:rPr>
        <w:t>Washington Defender Association (April 2015).</w:t>
      </w:r>
    </w:p>
    <w:p w:rsidR="005E6464" w:rsidRPr="00955347" w:rsidRDefault="005E6464" w:rsidP="00955347">
      <w:pPr>
        <w:pStyle w:val="BodyText"/>
        <w:spacing w:before="9"/>
        <w:jc w:val="both"/>
        <w:rPr>
          <w:sz w:val="23"/>
        </w:rPr>
      </w:pPr>
    </w:p>
    <w:p w:rsidR="005E6464" w:rsidRPr="00955347" w:rsidRDefault="00553DA3" w:rsidP="00955347">
      <w:pPr>
        <w:ind w:left="821" w:right="912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lastRenderedPageBreak/>
        <w:t xml:space="preserve">Defining Quality in Indigent Defense, </w:t>
      </w:r>
      <w:r w:rsidRPr="00955347">
        <w:rPr>
          <w:sz w:val="24"/>
        </w:rPr>
        <w:t xml:space="preserve">University of Pennsylvania Law School, </w:t>
      </w:r>
      <w:proofErr w:type="spellStart"/>
      <w:r w:rsidRPr="00955347">
        <w:rPr>
          <w:sz w:val="24"/>
        </w:rPr>
        <w:t>Quattrone</w:t>
      </w:r>
      <w:proofErr w:type="spellEnd"/>
      <w:r w:rsidRPr="00955347">
        <w:rPr>
          <w:sz w:val="24"/>
        </w:rPr>
        <w:t xml:space="preserve"> Center for the Fair Administration of Justice, (March 2015).</w:t>
      </w:r>
    </w:p>
    <w:p w:rsidR="00E106AC" w:rsidRPr="00955347" w:rsidRDefault="00E106AC" w:rsidP="00955347">
      <w:pPr>
        <w:pStyle w:val="BodyText"/>
        <w:ind w:left="821"/>
        <w:jc w:val="both"/>
        <w:rPr>
          <w:rFonts w:ascii="TimesNewRomanPS-BoldItalicMT" w:hAnsi="TimesNewRomanPS-BoldItalicMT"/>
          <w:i/>
        </w:rPr>
      </w:pPr>
    </w:p>
    <w:p w:rsidR="002524AC" w:rsidRDefault="00553DA3" w:rsidP="00955347">
      <w:pPr>
        <w:pStyle w:val="BodyText"/>
        <w:ind w:left="821"/>
        <w:jc w:val="both"/>
      </w:pPr>
      <w:r w:rsidRPr="00955347">
        <w:rPr>
          <w:rFonts w:ascii="TimesNewRomanPS-BoldItalicMT" w:hAnsi="TimesNewRomanPS-BoldItalicMT"/>
          <w:i/>
        </w:rPr>
        <w:t>Defending Data</w:t>
      </w:r>
      <w:r w:rsidRPr="00955347">
        <w:t>, National Institute of Justice’s Working Group on Indigent Defense</w:t>
      </w:r>
      <w:r w:rsidR="00E106AC" w:rsidRPr="00955347">
        <w:t xml:space="preserve"> </w:t>
      </w:r>
    </w:p>
    <w:p w:rsidR="005E6464" w:rsidRPr="00955347" w:rsidRDefault="00E106AC" w:rsidP="00955347">
      <w:pPr>
        <w:pStyle w:val="BodyText"/>
        <w:ind w:left="821"/>
        <w:jc w:val="both"/>
      </w:pPr>
      <w:r w:rsidRPr="00955347">
        <w:t>(</w:t>
      </w:r>
      <w:r w:rsidR="00553DA3" w:rsidRPr="00955347">
        <w:t>by invitation</w:t>
      </w:r>
      <w:r w:rsidR="002524AC">
        <w:t xml:space="preserve"> only</w:t>
      </w:r>
      <w:r w:rsidRPr="00955347">
        <w:t>)</w:t>
      </w:r>
      <w:r w:rsidR="00553DA3" w:rsidRPr="00955347">
        <w:t xml:space="preserve"> (March 2015).</w:t>
      </w:r>
    </w:p>
    <w:p w:rsidR="005E6464" w:rsidRPr="00955347" w:rsidRDefault="005E6464" w:rsidP="00955347">
      <w:pPr>
        <w:pStyle w:val="BodyText"/>
        <w:spacing w:before="9"/>
        <w:jc w:val="both"/>
        <w:rPr>
          <w:sz w:val="23"/>
        </w:rPr>
      </w:pPr>
    </w:p>
    <w:p w:rsidR="005E6464" w:rsidRPr="00955347" w:rsidRDefault="00553DA3" w:rsidP="00955347">
      <w:pPr>
        <w:pStyle w:val="BodyText"/>
        <w:spacing w:before="1" w:line="242" w:lineRule="auto"/>
        <w:ind w:left="821" w:right="314"/>
        <w:jc w:val="both"/>
      </w:pPr>
      <w:r w:rsidRPr="00955347">
        <w:rPr>
          <w:rFonts w:ascii="TimesNewRomanPS-BoldItalicMT"/>
          <w:i/>
        </w:rPr>
        <w:t xml:space="preserve">Defending Data </w:t>
      </w:r>
      <w:r w:rsidRPr="00955347">
        <w:t>(plenary presentation), AALS Section on Criminal Justice and ABA Section on Criminal Justice for Legal Educators, Judges, Practitioners, and Prosecutors, San Diego, CA (2013).</w:t>
      </w:r>
    </w:p>
    <w:p w:rsidR="005E6464" w:rsidRPr="00955347" w:rsidRDefault="005E6464" w:rsidP="00955347">
      <w:pPr>
        <w:pStyle w:val="BodyText"/>
        <w:spacing w:before="10"/>
        <w:jc w:val="both"/>
        <w:rPr>
          <w:sz w:val="22"/>
        </w:rPr>
      </w:pPr>
    </w:p>
    <w:p w:rsidR="002524AC" w:rsidRDefault="002524AC" w:rsidP="00955347">
      <w:pPr>
        <w:spacing w:before="1"/>
        <w:ind w:left="821" w:right="107"/>
        <w:jc w:val="both"/>
        <w:rPr>
          <w:rFonts w:ascii="TimesNewRomanPS-BoldItalicMT"/>
          <w:i/>
          <w:sz w:val="24"/>
        </w:rPr>
      </w:pPr>
    </w:p>
    <w:p w:rsidR="005E6464" w:rsidRPr="00955347" w:rsidRDefault="00553DA3" w:rsidP="00955347">
      <w:pPr>
        <w:spacing w:before="1"/>
        <w:ind w:left="821" w:right="107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 xml:space="preserve">Fear of </w:t>
      </w:r>
      <w:proofErr w:type="spellStart"/>
      <w:r w:rsidRPr="00955347">
        <w:rPr>
          <w:rFonts w:ascii="TimesNewRomanPS-BoldItalicMT"/>
          <w:i/>
          <w:sz w:val="24"/>
        </w:rPr>
        <w:t>Adversariness</w:t>
      </w:r>
      <w:proofErr w:type="spellEnd"/>
      <w:r w:rsidRPr="00955347">
        <w:rPr>
          <w:i/>
          <w:sz w:val="24"/>
        </w:rPr>
        <w:t xml:space="preserve">, </w:t>
      </w:r>
      <w:r w:rsidRPr="00955347">
        <w:rPr>
          <w:sz w:val="24"/>
        </w:rPr>
        <w:t>Yale Law Review Symposium on the 50</w:t>
      </w:r>
      <w:proofErr w:type="spellStart"/>
      <w:r w:rsidRPr="002524AC">
        <w:rPr>
          <w:position w:val="8"/>
          <w:sz w:val="16"/>
          <w:vertAlign w:val="superscript"/>
        </w:rPr>
        <w:t>th</w:t>
      </w:r>
      <w:proofErr w:type="spellEnd"/>
      <w:r w:rsidR="002524AC">
        <w:rPr>
          <w:position w:val="8"/>
          <w:sz w:val="16"/>
        </w:rPr>
        <w:t xml:space="preserve"> </w:t>
      </w:r>
      <w:r w:rsidRPr="00955347">
        <w:rPr>
          <w:sz w:val="24"/>
        </w:rPr>
        <w:t xml:space="preserve">Anniversary of </w:t>
      </w:r>
      <w:r w:rsidRPr="00955347">
        <w:rPr>
          <w:i/>
          <w:sz w:val="24"/>
          <w:u w:val="single"/>
        </w:rPr>
        <w:t>Gideon</w:t>
      </w:r>
      <w:r w:rsidRPr="00955347">
        <w:rPr>
          <w:i/>
          <w:sz w:val="24"/>
        </w:rPr>
        <w:t xml:space="preserve"> </w:t>
      </w:r>
      <w:r w:rsidRPr="00955347">
        <w:rPr>
          <w:i/>
          <w:sz w:val="24"/>
          <w:u w:val="single"/>
        </w:rPr>
        <w:t>v. Wainwright</w:t>
      </w:r>
      <w:r w:rsidRPr="00955347">
        <w:rPr>
          <w:sz w:val="24"/>
        </w:rPr>
        <w:t>, by invitation (2013).</w:t>
      </w:r>
    </w:p>
    <w:p w:rsidR="005E6464" w:rsidRPr="00955347" w:rsidRDefault="005E6464" w:rsidP="00955347">
      <w:pPr>
        <w:pStyle w:val="BodyText"/>
        <w:spacing w:before="4"/>
        <w:jc w:val="both"/>
        <w:rPr>
          <w:sz w:val="16"/>
        </w:rPr>
      </w:pPr>
    </w:p>
    <w:p w:rsidR="005E6464" w:rsidRPr="00955347" w:rsidRDefault="00553DA3" w:rsidP="00955347">
      <w:pPr>
        <w:spacing w:before="90"/>
        <w:ind w:left="821" w:right="107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Fif</w:t>
      </w:r>
      <w:r w:rsidR="002524AC">
        <w:rPr>
          <w:rFonts w:ascii="TimesNewRomanPS-BoldItalicMT"/>
          <w:i/>
          <w:sz w:val="24"/>
        </w:rPr>
        <w:t>t</w:t>
      </w:r>
      <w:r w:rsidRPr="00955347">
        <w:rPr>
          <w:rFonts w:ascii="TimesNewRomanPS-BoldItalicMT"/>
          <w:i/>
          <w:sz w:val="24"/>
        </w:rPr>
        <w:t xml:space="preserve">y Years of </w:t>
      </w:r>
      <w:r w:rsidRPr="002524AC">
        <w:rPr>
          <w:rFonts w:ascii="TimesNewRomanPS-BoldItalicMT"/>
          <w:i/>
          <w:sz w:val="24"/>
          <w:u w:val="single"/>
        </w:rPr>
        <w:t>Gideon</w:t>
      </w:r>
      <w:r w:rsidRPr="00955347">
        <w:rPr>
          <w:rFonts w:ascii="TimesNewRomanPS-BoldItalicMT"/>
          <w:i/>
          <w:sz w:val="24"/>
        </w:rPr>
        <w:t xml:space="preserve"> in New Orleans</w:t>
      </w:r>
      <w:r w:rsidRPr="00955347">
        <w:rPr>
          <w:i/>
          <w:sz w:val="24"/>
        </w:rPr>
        <w:t xml:space="preserve">, </w:t>
      </w:r>
      <w:r w:rsidRPr="00955347">
        <w:rPr>
          <w:sz w:val="24"/>
        </w:rPr>
        <w:t>Symposium on Indigent Defense, New Orleans, LA (August 2013).</w:t>
      </w:r>
    </w:p>
    <w:p w:rsidR="005E6464" w:rsidRPr="00955347" w:rsidRDefault="005E6464" w:rsidP="00955347">
      <w:pPr>
        <w:pStyle w:val="BodyText"/>
        <w:spacing w:before="3"/>
        <w:jc w:val="both"/>
        <w:rPr>
          <w:sz w:val="30"/>
        </w:rPr>
      </w:pPr>
    </w:p>
    <w:p w:rsidR="005E6464" w:rsidRPr="00955347" w:rsidRDefault="00553DA3" w:rsidP="00955347">
      <w:pPr>
        <w:pStyle w:val="BodyText"/>
        <w:ind w:left="821"/>
        <w:jc w:val="both"/>
      </w:pPr>
      <w:r w:rsidRPr="00955347">
        <w:rPr>
          <w:rFonts w:ascii="TimesNewRomanPS-BoldItalicMT"/>
          <w:i/>
        </w:rPr>
        <w:t>Confrontation Control</w:t>
      </w:r>
      <w:r w:rsidRPr="00955347">
        <w:t>, Symposium on the Sixth Amendment Rights to Counsel and Confrontation, by invitation (2012).</w:t>
      </w:r>
    </w:p>
    <w:p w:rsidR="005E6464" w:rsidRPr="00955347" w:rsidRDefault="005E6464" w:rsidP="00955347">
      <w:pPr>
        <w:pStyle w:val="BodyText"/>
        <w:spacing w:before="2"/>
        <w:jc w:val="both"/>
      </w:pPr>
    </w:p>
    <w:p w:rsidR="00EF6AFB" w:rsidRPr="00955347" w:rsidRDefault="00553DA3" w:rsidP="00955347">
      <w:pPr>
        <w:ind w:left="821"/>
        <w:jc w:val="both"/>
        <w:rPr>
          <w:rFonts w:ascii="TimesNewRomanPS-BoldItalicMT"/>
          <w:i/>
          <w:sz w:val="24"/>
        </w:rPr>
      </w:pPr>
      <w:r w:rsidRPr="00955347">
        <w:rPr>
          <w:rFonts w:ascii="TimesNewRomanPS-BoldItalicMT"/>
          <w:i/>
          <w:sz w:val="24"/>
        </w:rPr>
        <w:t>Recent Developments in Louisiana Criminal Procedure</w:t>
      </w:r>
      <w:r w:rsidRPr="00955347">
        <w:rPr>
          <w:sz w:val="24"/>
        </w:rPr>
        <w:t>, Louisiana Judicial College, Lafayette, LA (2012).</w:t>
      </w:r>
      <w:r w:rsidR="00EF6AFB" w:rsidRPr="00955347">
        <w:rPr>
          <w:rFonts w:ascii="TimesNewRomanPS-BoldItalicMT"/>
          <w:i/>
          <w:sz w:val="24"/>
        </w:rPr>
        <w:t xml:space="preserve"> </w:t>
      </w:r>
    </w:p>
    <w:p w:rsidR="00EF6AFB" w:rsidRPr="00955347" w:rsidRDefault="00EF6AFB" w:rsidP="00955347">
      <w:pPr>
        <w:ind w:left="821"/>
        <w:jc w:val="both"/>
        <w:rPr>
          <w:rFonts w:ascii="TimesNewRomanPS-BoldItalicMT"/>
          <w:i/>
          <w:sz w:val="24"/>
        </w:rPr>
      </w:pPr>
    </w:p>
    <w:p w:rsidR="00EF6AFB" w:rsidRPr="00955347" w:rsidRDefault="00EF6AFB" w:rsidP="00955347">
      <w:pPr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Updates and Developments in Louisiana Evidence, Criminal Law and Criminal Procedure</w:t>
      </w:r>
      <w:r w:rsidRPr="00955347">
        <w:rPr>
          <w:sz w:val="24"/>
        </w:rPr>
        <w:t>; Louisiana Judicial College, New Orleans, LA (2003, 2007, 2010-2012).</w:t>
      </w:r>
    </w:p>
    <w:p w:rsidR="002F78F0" w:rsidRPr="00955347" w:rsidRDefault="002F78F0" w:rsidP="00955347">
      <w:pPr>
        <w:pStyle w:val="BodyText"/>
        <w:spacing w:before="9"/>
        <w:jc w:val="both"/>
        <w:rPr>
          <w:sz w:val="23"/>
        </w:rPr>
      </w:pPr>
    </w:p>
    <w:p w:rsidR="005E6464" w:rsidRPr="00955347" w:rsidRDefault="002F78F0" w:rsidP="00955347">
      <w:pPr>
        <w:spacing w:line="242" w:lineRule="auto"/>
        <w:ind w:left="821" w:right="1059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Teaching Skills in the 1L Criminal Law Curriculum</w:t>
      </w:r>
      <w:r w:rsidRPr="00955347">
        <w:rPr>
          <w:sz w:val="24"/>
        </w:rPr>
        <w:t xml:space="preserve">, Roundtable on </w:t>
      </w:r>
      <w:r w:rsidRPr="00955347">
        <w:rPr>
          <w:sz w:val="24"/>
        </w:rPr>
        <w:lastRenderedPageBreak/>
        <w:t>Criminal Law Pedagogy, New Orleans, LA (2011).</w:t>
      </w:r>
      <w:r w:rsidR="00553DA3" w:rsidRPr="00955347">
        <w:rPr>
          <w:rFonts w:ascii="TimesNewRomanPS-BoldItalicMT"/>
          <w:i/>
          <w:sz w:val="24"/>
        </w:rPr>
        <w:t xml:space="preserve">Recent Developments in Technology, Ethics and Professionalism, </w:t>
      </w:r>
      <w:r w:rsidR="00553DA3" w:rsidRPr="00955347">
        <w:rPr>
          <w:sz w:val="24"/>
        </w:rPr>
        <w:t>Federal Bar Association, New Orleans, LA (2010).</w:t>
      </w:r>
    </w:p>
    <w:p w:rsidR="005E6464" w:rsidRPr="00955347" w:rsidRDefault="005E6464" w:rsidP="00955347">
      <w:pPr>
        <w:pStyle w:val="BodyText"/>
        <w:spacing w:before="8"/>
        <w:jc w:val="both"/>
        <w:rPr>
          <w:sz w:val="23"/>
        </w:rPr>
      </w:pPr>
    </w:p>
    <w:p w:rsidR="005E6464" w:rsidRPr="00955347" w:rsidRDefault="00553DA3" w:rsidP="00955347">
      <w:pPr>
        <w:ind w:left="821" w:right="746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Reshaping the Political Landscape After Katrina</w:t>
      </w:r>
      <w:r w:rsidRPr="00955347">
        <w:rPr>
          <w:sz w:val="24"/>
        </w:rPr>
        <w:t xml:space="preserve">, Wiley A. </w:t>
      </w:r>
      <w:proofErr w:type="spellStart"/>
      <w:r w:rsidRPr="00955347">
        <w:rPr>
          <w:sz w:val="24"/>
        </w:rPr>
        <w:t>Branton</w:t>
      </w:r>
      <w:proofErr w:type="spellEnd"/>
      <w:r w:rsidRPr="00955347">
        <w:rPr>
          <w:sz w:val="24"/>
        </w:rPr>
        <w:t>-Howard Law Journal Symposium, Washington, DC (2007).</w:t>
      </w:r>
    </w:p>
    <w:p w:rsidR="005E6464" w:rsidRPr="00955347" w:rsidRDefault="005E6464" w:rsidP="00955347">
      <w:pPr>
        <w:pStyle w:val="BodyText"/>
        <w:spacing w:before="4"/>
        <w:jc w:val="both"/>
        <w:rPr>
          <w:sz w:val="23"/>
        </w:rPr>
      </w:pPr>
    </w:p>
    <w:p w:rsidR="005E6464" w:rsidRPr="00955347" w:rsidRDefault="00553DA3" w:rsidP="00955347">
      <w:pPr>
        <w:pStyle w:val="BodyText"/>
        <w:spacing w:before="1"/>
        <w:ind w:left="821" w:right="180"/>
        <w:jc w:val="both"/>
      </w:pPr>
      <w:r w:rsidRPr="00955347">
        <w:rPr>
          <w:rFonts w:ascii="TimesNewRomanPS-BoldItalicMT"/>
          <w:i/>
        </w:rPr>
        <w:t>Reimagining Justice</w:t>
      </w:r>
      <w:r w:rsidRPr="00955347">
        <w:t>, Harvard BLSA Symposium: The Fierce Urgency of Now, Harvard BLSA, Cambridge, MA (2007).</w:t>
      </w:r>
    </w:p>
    <w:p w:rsidR="005E6464" w:rsidRPr="00955347" w:rsidRDefault="005E6464" w:rsidP="00955347">
      <w:pPr>
        <w:pStyle w:val="BodyText"/>
        <w:spacing w:before="1"/>
        <w:jc w:val="both"/>
      </w:pPr>
    </w:p>
    <w:p w:rsidR="005E6464" w:rsidRPr="00955347" w:rsidRDefault="00553DA3" w:rsidP="00955347">
      <w:pPr>
        <w:spacing w:before="1"/>
        <w:ind w:left="821" w:right="598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Criminal Justice Reform after Katrina</w:t>
      </w:r>
      <w:r w:rsidRPr="00955347">
        <w:rPr>
          <w:sz w:val="24"/>
        </w:rPr>
        <w:t>, Columbia Law School BLSA Paul Robeson Conference, New York, NY (2007).</w:t>
      </w:r>
    </w:p>
    <w:p w:rsidR="005E6464" w:rsidRPr="00955347" w:rsidRDefault="005E6464" w:rsidP="00955347">
      <w:pPr>
        <w:pStyle w:val="BodyText"/>
        <w:spacing w:before="4"/>
        <w:jc w:val="both"/>
        <w:rPr>
          <w:sz w:val="20"/>
        </w:rPr>
      </w:pPr>
    </w:p>
    <w:p w:rsidR="005E6464" w:rsidRPr="00955347" w:rsidRDefault="00553DA3" w:rsidP="00955347">
      <w:pPr>
        <w:spacing w:before="90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Speedy</w:t>
      </w:r>
      <w:r w:rsidRPr="00955347">
        <w:rPr>
          <w:rFonts w:ascii="TimesNewRomanPS-BoldItalicMT"/>
          <w:i/>
          <w:spacing w:val="-11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Trial,</w:t>
      </w:r>
      <w:r w:rsidRPr="00955347">
        <w:rPr>
          <w:rFonts w:ascii="TimesNewRomanPS-BoldItalicMT"/>
          <w:i/>
          <w:spacing w:val="-4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Due</w:t>
      </w:r>
      <w:r w:rsidRPr="00955347">
        <w:rPr>
          <w:rFonts w:ascii="TimesNewRomanPS-BoldItalicMT"/>
          <w:i/>
          <w:spacing w:val="-11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Process</w:t>
      </w:r>
      <w:r w:rsidRPr="00955347">
        <w:rPr>
          <w:rFonts w:ascii="TimesNewRomanPS-BoldItalicMT"/>
          <w:i/>
          <w:spacing w:val="-7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and</w:t>
      </w:r>
      <w:r w:rsidRPr="00955347">
        <w:rPr>
          <w:rFonts w:ascii="TimesNewRomanPS-BoldItalicMT"/>
          <w:i/>
          <w:spacing w:val="-9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Other</w:t>
      </w:r>
      <w:r w:rsidRPr="00955347">
        <w:rPr>
          <w:rFonts w:ascii="TimesNewRomanPS-BoldItalicMT"/>
          <w:i/>
          <w:spacing w:val="-6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Constitutional</w:t>
      </w:r>
      <w:r w:rsidRPr="00955347">
        <w:rPr>
          <w:rFonts w:ascii="TimesNewRomanPS-BoldItalicMT"/>
          <w:i/>
          <w:spacing w:val="-6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Defenses</w:t>
      </w:r>
      <w:r w:rsidRPr="00955347">
        <w:rPr>
          <w:rFonts w:ascii="TimesNewRomanPS-BoldItalicMT"/>
          <w:i/>
          <w:spacing w:val="-6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after</w:t>
      </w:r>
      <w:r w:rsidRPr="00955347">
        <w:rPr>
          <w:rFonts w:ascii="TimesNewRomanPS-BoldItalicMT"/>
          <w:i/>
          <w:spacing w:val="-8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Katrina</w:t>
      </w:r>
      <w:r w:rsidRPr="00955347">
        <w:rPr>
          <w:sz w:val="24"/>
        </w:rPr>
        <w:t>,</w:t>
      </w:r>
      <w:r w:rsidRPr="00955347">
        <w:rPr>
          <w:spacing w:val="-4"/>
          <w:sz w:val="24"/>
        </w:rPr>
        <w:t xml:space="preserve"> </w:t>
      </w:r>
      <w:r w:rsidRPr="00955347">
        <w:rPr>
          <w:sz w:val="24"/>
        </w:rPr>
        <w:t>Louisiana Association of Criminal Defense Attorneys, New Orleans, LA</w:t>
      </w:r>
      <w:r w:rsidRPr="00955347">
        <w:rPr>
          <w:spacing w:val="-36"/>
          <w:sz w:val="24"/>
        </w:rPr>
        <w:t xml:space="preserve"> </w:t>
      </w:r>
      <w:r w:rsidRPr="00955347">
        <w:rPr>
          <w:sz w:val="24"/>
        </w:rPr>
        <w:t>(2006).</w:t>
      </w:r>
    </w:p>
    <w:p w:rsidR="005E6464" w:rsidRPr="00955347" w:rsidRDefault="005E6464" w:rsidP="00955347">
      <w:pPr>
        <w:pStyle w:val="BodyText"/>
        <w:spacing w:before="2"/>
        <w:jc w:val="both"/>
      </w:pPr>
    </w:p>
    <w:p w:rsidR="005E6464" w:rsidRPr="00955347" w:rsidRDefault="00553DA3" w:rsidP="00955347">
      <w:pPr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Working It Out: Evidentiary Issues in the Wake of Hurricane Katrina</w:t>
      </w:r>
      <w:r w:rsidRPr="00955347">
        <w:rPr>
          <w:sz w:val="24"/>
        </w:rPr>
        <w:t>, Louisiana Association of Criminal Defense Attorneys, New Orleans, LA</w:t>
      </w:r>
      <w:r w:rsidRPr="00955347">
        <w:rPr>
          <w:spacing w:val="-35"/>
          <w:sz w:val="24"/>
        </w:rPr>
        <w:t xml:space="preserve"> </w:t>
      </w:r>
      <w:r w:rsidRPr="00955347">
        <w:rPr>
          <w:sz w:val="24"/>
        </w:rPr>
        <w:t>(2006).</w:t>
      </w:r>
    </w:p>
    <w:p w:rsidR="005E6464" w:rsidRPr="00955347" w:rsidRDefault="005E6464" w:rsidP="00955347">
      <w:pPr>
        <w:pStyle w:val="BodyText"/>
        <w:spacing w:before="9"/>
        <w:jc w:val="both"/>
        <w:rPr>
          <w:sz w:val="23"/>
        </w:rPr>
      </w:pPr>
    </w:p>
    <w:p w:rsidR="005E6464" w:rsidRPr="00955347" w:rsidRDefault="00553DA3" w:rsidP="00955347">
      <w:pPr>
        <w:spacing w:line="242" w:lineRule="auto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 xml:space="preserve">Rebuilding the Justice System after Katrina </w:t>
      </w:r>
      <w:r w:rsidRPr="00955347">
        <w:rPr>
          <w:sz w:val="24"/>
        </w:rPr>
        <w:t>(panelist); American Bar Association Conference on Race and Ethnicity, New Orleans, LA (2006).</w:t>
      </w:r>
    </w:p>
    <w:p w:rsidR="005E6464" w:rsidRPr="00955347" w:rsidRDefault="005E6464" w:rsidP="00955347">
      <w:pPr>
        <w:pStyle w:val="BodyText"/>
        <w:spacing w:before="8"/>
        <w:jc w:val="both"/>
        <w:rPr>
          <w:sz w:val="23"/>
        </w:rPr>
      </w:pPr>
    </w:p>
    <w:p w:rsidR="005E6464" w:rsidRPr="00955347" w:rsidRDefault="00553DA3" w:rsidP="00955347">
      <w:pPr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  <w:u w:val="thick"/>
        </w:rPr>
        <w:t>Crawford v. Washington</w:t>
      </w:r>
      <w:r w:rsidRPr="00955347">
        <w:rPr>
          <w:rFonts w:ascii="TimesNewRomanPS-BoldItalicMT"/>
          <w:i/>
          <w:sz w:val="24"/>
        </w:rPr>
        <w:t xml:space="preserve"> and the Future of Forensic Evidence</w:t>
      </w:r>
      <w:r w:rsidRPr="00955347">
        <w:rPr>
          <w:sz w:val="24"/>
        </w:rPr>
        <w:t>, American Judges Association, New Orleans LA (2006).</w:t>
      </w:r>
    </w:p>
    <w:p w:rsidR="005E6464" w:rsidRPr="00955347" w:rsidRDefault="005E6464" w:rsidP="00955347">
      <w:pPr>
        <w:pStyle w:val="BodyText"/>
        <w:spacing w:before="2"/>
        <w:jc w:val="both"/>
      </w:pPr>
    </w:p>
    <w:p w:rsidR="005E6464" w:rsidRPr="00955347" w:rsidRDefault="00553DA3" w:rsidP="00955347">
      <w:pPr>
        <w:spacing w:before="1"/>
        <w:ind w:left="821" w:right="605"/>
        <w:jc w:val="both"/>
        <w:rPr>
          <w:sz w:val="24"/>
        </w:rPr>
      </w:pPr>
      <w:r w:rsidRPr="00955347">
        <w:rPr>
          <w:rFonts w:ascii="TimesNewRomanPS-BoldItalicMT" w:hAnsi="TimesNewRomanPS-BoldItalicMT"/>
          <w:i/>
          <w:sz w:val="24"/>
        </w:rPr>
        <w:t>Understanding Initial Appearances, Bail and Screening</w:t>
      </w:r>
      <w:r w:rsidRPr="00955347">
        <w:rPr>
          <w:sz w:val="24"/>
        </w:rPr>
        <w:t>, Federal Bar Association’s Initial Appearance Project (2006).</w:t>
      </w:r>
    </w:p>
    <w:p w:rsidR="005E6464" w:rsidRPr="00955347" w:rsidRDefault="005E6464" w:rsidP="00955347">
      <w:pPr>
        <w:pStyle w:val="BodyText"/>
        <w:spacing w:before="8"/>
        <w:jc w:val="both"/>
        <w:rPr>
          <w:sz w:val="23"/>
        </w:rPr>
      </w:pPr>
    </w:p>
    <w:p w:rsidR="005E6464" w:rsidRPr="00955347" w:rsidRDefault="00553DA3" w:rsidP="00955347">
      <w:pPr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After a Conviction: Sentencing Considerations for Women Who Use Violence</w:t>
      </w:r>
      <w:r w:rsidRPr="00955347">
        <w:rPr>
          <w:i/>
          <w:sz w:val="24"/>
        </w:rPr>
        <w:t xml:space="preserve">, </w:t>
      </w:r>
      <w:r w:rsidRPr="00955347">
        <w:rPr>
          <w:sz w:val="24"/>
        </w:rPr>
        <w:t>The Battered Women's Justice Project, Seattle, WA (2004).</w:t>
      </w:r>
    </w:p>
    <w:p w:rsidR="005E6464" w:rsidRPr="00955347" w:rsidRDefault="005E6464" w:rsidP="00955347">
      <w:pPr>
        <w:pStyle w:val="BodyText"/>
        <w:spacing w:before="2"/>
        <w:jc w:val="both"/>
      </w:pPr>
    </w:p>
    <w:p w:rsidR="005E6464" w:rsidRPr="00955347" w:rsidRDefault="00553DA3" w:rsidP="00955347">
      <w:pPr>
        <w:spacing w:before="1"/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The Defense Bar: Inclusive or Exclusive</w:t>
      </w:r>
      <w:r w:rsidRPr="00955347">
        <w:rPr>
          <w:i/>
          <w:sz w:val="24"/>
        </w:rPr>
        <w:t xml:space="preserve">, </w:t>
      </w:r>
      <w:r w:rsidRPr="00955347">
        <w:rPr>
          <w:sz w:val="24"/>
        </w:rPr>
        <w:t>National College of District Attorneys, New Orleans, LA (2003).</w:t>
      </w:r>
    </w:p>
    <w:p w:rsidR="005E6464" w:rsidRPr="00955347" w:rsidRDefault="005E6464" w:rsidP="00955347">
      <w:pPr>
        <w:pStyle w:val="BodyText"/>
        <w:spacing w:before="8"/>
        <w:jc w:val="both"/>
        <w:rPr>
          <w:sz w:val="23"/>
        </w:rPr>
      </w:pPr>
    </w:p>
    <w:p w:rsidR="00EF6AFB" w:rsidRPr="00955347" w:rsidRDefault="00553DA3" w:rsidP="00955347">
      <w:pPr>
        <w:ind w:left="821"/>
        <w:jc w:val="both"/>
        <w:rPr>
          <w:rFonts w:ascii="TimesNewRomanPS-BoldItalicMT"/>
          <w:i/>
          <w:sz w:val="24"/>
        </w:rPr>
      </w:pPr>
      <w:r w:rsidRPr="00955347">
        <w:rPr>
          <w:rFonts w:ascii="TimesNewRomanPS-BoldItalicMT"/>
          <w:i/>
          <w:sz w:val="24"/>
        </w:rPr>
        <w:t>Tulane</w:t>
      </w:r>
      <w:r w:rsidRPr="00955347">
        <w:rPr>
          <w:rFonts w:ascii="TimesNewRomanPS-BoldItalicMT"/>
          <w:i/>
          <w:spacing w:val="-9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Law</w:t>
      </w:r>
      <w:r w:rsidRPr="00955347">
        <w:rPr>
          <w:rFonts w:ascii="TimesNewRomanPS-BoldItalicMT"/>
          <w:i/>
          <w:spacing w:val="-7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Clinic:</w:t>
      </w:r>
      <w:r w:rsidRPr="00955347">
        <w:rPr>
          <w:rFonts w:ascii="TimesNewRomanPS-BoldItalicMT"/>
          <w:i/>
          <w:spacing w:val="-6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A</w:t>
      </w:r>
      <w:r w:rsidRPr="00955347">
        <w:rPr>
          <w:rFonts w:ascii="TimesNewRomanPS-BoldItalicMT"/>
          <w:i/>
          <w:spacing w:val="-7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Comprehensive</w:t>
      </w:r>
      <w:r w:rsidRPr="00955347">
        <w:rPr>
          <w:rFonts w:ascii="TimesNewRomanPS-BoldItalicMT"/>
          <w:i/>
          <w:spacing w:val="-7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Approach</w:t>
      </w:r>
      <w:r w:rsidRPr="00955347">
        <w:rPr>
          <w:rFonts w:ascii="TimesNewRomanPS-BoldItalicMT"/>
          <w:i/>
          <w:spacing w:val="-5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to</w:t>
      </w:r>
      <w:r w:rsidRPr="00955347">
        <w:rPr>
          <w:rFonts w:ascii="TimesNewRomanPS-BoldItalicMT"/>
          <w:i/>
          <w:spacing w:val="-6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Domestic</w:t>
      </w:r>
      <w:r w:rsidRPr="00955347">
        <w:rPr>
          <w:rFonts w:ascii="TimesNewRomanPS-BoldItalicMT"/>
          <w:i/>
          <w:spacing w:val="-8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Violence</w:t>
      </w:r>
      <w:r w:rsidRPr="00955347">
        <w:rPr>
          <w:sz w:val="24"/>
        </w:rPr>
        <w:t>,</w:t>
      </w:r>
      <w:r w:rsidRPr="00955347">
        <w:rPr>
          <w:spacing w:val="-2"/>
          <w:sz w:val="24"/>
        </w:rPr>
        <w:t xml:space="preserve"> </w:t>
      </w:r>
      <w:r w:rsidRPr="00955347">
        <w:rPr>
          <w:sz w:val="24"/>
        </w:rPr>
        <w:t>National</w:t>
      </w:r>
      <w:r w:rsidRPr="00955347">
        <w:rPr>
          <w:spacing w:val="-12"/>
          <w:sz w:val="24"/>
        </w:rPr>
        <w:t xml:space="preserve"> </w:t>
      </w:r>
      <w:r w:rsidRPr="00955347">
        <w:rPr>
          <w:sz w:val="24"/>
        </w:rPr>
        <w:t>College of District Attorneys, New Orleans, LA</w:t>
      </w:r>
      <w:r w:rsidRPr="00955347">
        <w:rPr>
          <w:spacing w:val="-19"/>
          <w:sz w:val="24"/>
        </w:rPr>
        <w:t xml:space="preserve"> </w:t>
      </w:r>
      <w:r w:rsidRPr="00955347">
        <w:rPr>
          <w:sz w:val="24"/>
        </w:rPr>
        <w:t>(2003).</w:t>
      </w:r>
      <w:r w:rsidR="00EF6AFB" w:rsidRPr="00955347">
        <w:rPr>
          <w:rFonts w:ascii="TimesNewRomanPS-BoldItalicMT"/>
          <w:i/>
          <w:sz w:val="24"/>
        </w:rPr>
        <w:t xml:space="preserve"> </w:t>
      </w:r>
    </w:p>
    <w:p w:rsidR="00EF6AFB" w:rsidRPr="00955347" w:rsidRDefault="00EF6AFB" w:rsidP="00955347">
      <w:pPr>
        <w:ind w:left="821"/>
        <w:jc w:val="both"/>
        <w:rPr>
          <w:rFonts w:ascii="TimesNewRomanPS-BoldItalicMT"/>
          <w:i/>
          <w:sz w:val="24"/>
        </w:rPr>
      </w:pPr>
    </w:p>
    <w:p w:rsidR="00EF6AFB" w:rsidRPr="00955347" w:rsidRDefault="00EF6AFB" w:rsidP="00955347">
      <w:pPr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Recent Supreme Court and Legislative Developments</w:t>
      </w:r>
      <w:r w:rsidRPr="00955347">
        <w:rPr>
          <w:sz w:val="24"/>
        </w:rPr>
        <w:t>, Southeastern Association of American Law Schools, Charleston, SC</w:t>
      </w:r>
      <w:r w:rsidRPr="00955347">
        <w:rPr>
          <w:spacing w:val="-24"/>
          <w:sz w:val="24"/>
        </w:rPr>
        <w:t xml:space="preserve"> </w:t>
      </w:r>
      <w:r w:rsidRPr="00955347">
        <w:rPr>
          <w:sz w:val="24"/>
        </w:rPr>
        <w:t>(2003).</w:t>
      </w:r>
    </w:p>
    <w:p w:rsidR="00EF6AFB" w:rsidRPr="00955347" w:rsidRDefault="00EF6AFB" w:rsidP="00955347">
      <w:pPr>
        <w:pStyle w:val="BodyText"/>
        <w:spacing w:before="2"/>
        <w:jc w:val="both"/>
      </w:pPr>
    </w:p>
    <w:p w:rsidR="00EF6AFB" w:rsidRPr="00955347" w:rsidRDefault="00EF6AFB" w:rsidP="00955347">
      <w:pPr>
        <w:ind w:left="821" w:right="292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Representing Battered Women Charged With Crimes</w:t>
      </w:r>
      <w:r w:rsidRPr="00955347">
        <w:rPr>
          <w:sz w:val="24"/>
        </w:rPr>
        <w:t>, Tulane Law School, Continuing Legal Education Program, New Orleans, LA (2003).</w:t>
      </w:r>
    </w:p>
    <w:p w:rsidR="00E106AC" w:rsidRPr="00955347" w:rsidRDefault="00E106AC" w:rsidP="00955347">
      <w:pPr>
        <w:ind w:left="821"/>
        <w:jc w:val="both"/>
        <w:rPr>
          <w:rFonts w:ascii="TimesNewRomanPS-BoldItalicMT"/>
          <w:i/>
          <w:sz w:val="24"/>
        </w:rPr>
      </w:pPr>
    </w:p>
    <w:p w:rsidR="002F78F0" w:rsidRPr="00955347" w:rsidRDefault="002F78F0" w:rsidP="00955347">
      <w:pPr>
        <w:ind w:left="821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Carrie</w:t>
      </w:r>
      <w:r w:rsidRPr="00955347">
        <w:rPr>
          <w:rFonts w:ascii="TimesNewRomanPS-BoldItalicMT"/>
          <w:i/>
          <w:spacing w:val="-18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Mae</w:t>
      </w:r>
      <w:r w:rsidRPr="00955347">
        <w:rPr>
          <w:rFonts w:ascii="TimesNewRomanPS-BoldItalicMT"/>
          <w:i/>
          <w:spacing w:val="-16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Weems</w:t>
      </w:r>
      <w:r w:rsidRPr="00955347">
        <w:rPr>
          <w:rFonts w:ascii="TimesNewRomanPS-BoldItalicMT"/>
          <w:i/>
          <w:spacing w:val="-13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and</w:t>
      </w:r>
      <w:r w:rsidRPr="00955347">
        <w:rPr>
          <w:rFonts w:ascii="TimesNewRomanPS-BoldItalicMT"/>
          <w:i/>
          <w:spacing w:val="-15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the</w:t>
      </w:r>
      <w:r w:rsidRPr="00955347">
        <w:rPr>
          <w:rFonts w:ascii="TimesNewRomanPS-BoldItalicMT"/>
          <w:i/>
          <w:spacing w:val="-18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Louisiana</w:t>
      </w:r>
      <w:r w:rsidRPr="00955347">
        <w:rPr>
          <w:rFonts w:ascii="TimesNewRomanPS-BoldItalicMT"/>
          <w:i/>
          <w:spacing w:val="-9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Project:</w:t>
      </w:r>
      <w:r w:rsidRPr="00955347">
        <w:rPr>
          <w:rFonts w:ascii="TimesNewRomanPS-BoldItalicMT"/>
          <w:i/>
          <w:spacing w:val="-10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Legislating</w:t>
      </w:r>
      <w:r w:rsidRPr="00955347">
        <w:rPr>
          <w:rFonts w:ascii="TimesNewRomanPS-BoldItalicMT"/>
          <w:i/>
          <w:spacing w:val="-14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and</w:t>
      </w:r>
      <w:r w:rsidRPr="00955347">
        <w:rPr>
          <w:rFonts w:ascii="TimesNewRomanPS-BoldItalicMT"/>
          <w:i/>
          <w:spacing w:val="-11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Litigating</w:t>
      </w:r>
      <w:r w:rsidRPr="00955347">
        <w:rPr>
          <w:rFonts w:ascii="TimesNewRomanPS-BoldItalicMT"/>
          <w:i/>
          <w:spacing w:val="-14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Whiteness</w:t>
      </w:r>
      <w:r w:rsidRPr="00955347">
        <w:rPr>
          <w:rFonts w:ascii="TimesNewRomanPS-BoldItalicMT"/>
          <w:i/>
          <w:spacing w:val="-8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in Louisiana</w:t>
      </w:r>
      <w:r w:rsidRPr="00955347">
        <w:rPr>
          <w:sz w:val="24"/>
        </w:rPr>
        <w:t>,</w:t>
      </w:r>
      <w:r w:rsidRPr="00955347">
        <w:rPr>
          <w:spacing w:val="-16"/>
          <w:sz w:val="24"/>
        </w:rPr>
        <w:t xml:space="preserve"> </w:t>
      </w:r>
      <w:proofErr w:type="spellStart"/>
      <w:r w:rsidRPr="00955347">
        <w:rPr>
          <w:sz w:val="24"/>
        </w:rPr>
        <w:t>Woldenberg</w:t>
      </w:r>
      <w:proofErr w:type="spellEnd"/>
      <w:r w:rsidRPr="00955347">
        <w:rPr>
          <w:spacing w:val="-1"/>
          <w:sz w:val="24"/>
        </w:rPr>
        <w:t xml:space="preserve"> </w:t>
      </w:r>
      <w:r w:rsidRPr="00955347">
        <w:rPr>
          <w:sz w:val="24"/>
        </w:rPr>
        <w:t>Art</w:t>
      </w:r>
      <w:r w:rsidRPr="00955347">
        <w:rPr>
          <w:spacing w:val="-8"/>
          <w:sz w:val="24"/>
        </w:rPr>
        <w:t xml:space="preserve"> </w:t>
      </w:r>
      <w:r w:rsidRPr="00955347">
        <w:rPr>
          <w:sz w:val="24"/>
        </w:rPr>
        <w:t>Gallery,</w:t>
      </w:r>
      <w:r w:rsidRPr="00955347">
        <w:rPr>
          <w:spacing w:val="-5"/>
          <w:sz w:val="24"/>
        </w:rPr>
        <w:t xml:space="preserve"> </w:t>
      </w:r>
      <w:r w:rsidRPr="00955347">
        <w:rPr>
          <w:sz w:val="24"/>
        </w:rPr>
        <w:t>Newcomb</w:t>
      </w:r>
      <w:r w:rsidRPr="00955347">
        <w:rPr>
          <w:spacing w:val="-5"/>
          <w:sz w:val="24"/>
        </w:rPr>
        <w:t xml:space="preserve"> </w:t>
      </w:r>
      <w:r w:rsidRPr="00955347">
        <w:rPr>
          <w:sz w:val="24"/>
        </w:rPr>
        <w:t>College,</w:t>
      </w:r>
      <w:r w:rsidRPr="00955347">
        <w:rPr>
          <w:spacing w:val="-5"/>
          <w:sz w:val="24"/>
        </w:rPr>
        <w:t xml:space="preserve"> </w:t>
      </w:r>
      <w:r w:rsidRPr="00955347">
        <w:rPr>
          <w:sz w:val="24"/>
        </w:rPr>
        <w:t>New</w:t>
      </w:r>
      <w:r w:rsidRPr="00955347">
        <w:rPr>
          <w:spacing w:val="-4"/>
          <w:sz w:val="24"/>
        </w:rPr>
        <w:t xml:space="preserve"> </w:t>
      </w:r>
      <w:r w:rsidRPr="00955347">
        <w:rPr>
          <w:sz w:val="24"/>
        </w:rPr>
        <w:t>Orleans</w:t>
      </w:r>
      <w:r w:rsidRPr="00955347">
        <w:rPr>
          <w:spacing w:val="-4"/>
          <w:sz w:val="24"/>
        </w:rPr>
        <w:t xml:space="preserve"> </w:t>
      </w:r>
      <w:r w:rsidRPr="00955347">
        <w:rPr>
          <w:sz w:val="24"/>
        </w:rPr>
        <w:t>LA</w:t>
      </w:r>
      <w:r w:rsidRPr="00955347">
        <w:rPr>
          <w:spacing w:val="-9"/>
          <w:sz w:val="24"/>
        </w:rPr>
        <w:t xml:space="preserve"> </w:t>
      </w:r>
      <w:r w:rsidRPr="00955347">
        <w:rPr>
          <w:sz w:val="24"/>
        </w:rPr>
        <w:t>(2003).</w:t>
      </w:r>
    </w:p>
    <w:p w:rsidR="002F78F0" w:rsidRPr="00955347" w:rsidRDefault="002F78F0" w:rsidP="00955347">
      <w:pPr>
        <w:pStyle w:val="BodyText"/>
        <w:spacing w:before="2"/>
        <w:jc w:val="both"/>
      </w:pPr>
    </w:p>
    <w:p w:rsidR="005E6464" w:rsidRPr="00955347" w:rsidRDefault="00EF6AFB" w:rsidP="00955347">
      <w:pPr>
        <w:ind w:left="821" w:right="234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D.A.</w:t>
      </w:r>
      <w:r w:rsidR="00553DA3" w:rsidRPr="00955347">
        <w:rPr>
          <w:rFonts w:ascii="TimesNewRomanPS-BoldItalicMT"/>
          <w:i/>
          <w:sz w:val="24"/>
        </w:rPr>
        <w:t xml:space="preserve"> Candidate Debate </w:t>
      </w:r>
      <w:r w:rsidR="00553DA3" w:rsidRPr="00955347">
        <w:rPr>
          <w:sz w:val="24"/>
        </w:rPr>
        <w:t>(facilitator), Tulane Law School, New Orleans, LA, (2002).</w:t>
      </w:r>
    </w:p>
    <w:p w:rsidR="005E6464" w:rsidRPr="00955347" w:rsidRDefault="005E6464" w:rsidP="00955347">
      <w:pPr>
        <w:pStyle w:val="BodyText"/>
        <w:spacing w:before="9"/>
        <w:jc w:val="both"/>
        <w:rPr>
          <w:sz w:val="23"/>
        </w:rPr>
      </w:pPr>
    </w:p>
    <w:p w:rsidR="005E6464" w:rsidRPr="00955347" w:rsidRDefault="00553DA3" w:rsidP="00955347">
      <w:pPr>
        <w:ind w:left="821" w:right="400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The Leo Frank Case: Trial by Mob</w:t>
      </w:r>
      <w:r w:rsidRPr="00955347">
        <w:rPr>
          <w:sz w:val="24"/>
        </w:rPr>
        <w:t>, Great Trials of the Century Lecture, Washington and Lee University Alumni College, Lexington, VA (2000).</w:t>
      </w:r>
    </w:p>
    <w:p w:rsidR="005E6464" w:rsidRPr="00955347" w:rsidRDefault="005E6464" w:rsidP="00955347">
      <w:pPr>
        <w:pStyle w:val="BodyText"/>
        <w:spacing w:before="2"/>
        <w:jc w:val="both"/>
      </w:pPr>
    </w:p>
    <w:p w:rsidR="005865D2" w:rsidRPr="00955347" w:rsidRDefault="00553DA3" w:rsidP="00955347">
      <w:pPr>
        <w:ind w:left="821" w:right="301"/>
        <w:jc w:val="both"/>
        <w:rPr>
          <w:sz w:val="24"/>
        </w:rPr>
      </w:pPr>
      <w:r w:rsidRPr="00955347">
        <w:rPr>
          <w:rFonts w:ascii="TimesNewRomanPS-BoldItalicMT" w:hAnsi="TimesNewRomanPS-BoldItalicMT"/>
          <w:i/>
          <w:sz w:val="24"/>
        </w:rPr>
        <w:t>The</w:t>
      </w:r>
      <w:r w:rsidRPr="00955347">
        <w:rPr>
          <w:rFonts w:ascii="TimesNewRomanPS-BoldItalicMT" w:hAnsi="TimesNewRomanPS-BoldItalicMT"/>
          <w:i/>
          <w:spacing w:val="-19"/>
          <w:sz w:val="24"/>
        </w:rPr>
        <w:t xml:space="preserve"> </w:t>
      </w:r>
      <w:r w:rsidRPr="00955347">
        <w:rPr>
          <w:rFonts w:ascii="TimesNewRomanPS-BoldItalicMT" w:hAnsi="TimesNewRomanPS-BoldItalicMT"/>
          <w:i/>
          <w:sz w:val="24"/>
        </w:rPr>
        <w:t>History</w:t>
      </w:r>
      <w:r w:rsidRPr="00955347">
        <w:rPr>
          <w:rFonts w:ascii="TimesNewRomanPS-BoldItalicMT" w:hAnsi="TimesNewRomanPS-BoldItalicMT"/>
          <w:i/>
          <w:spacing w:val="-12"/>
          <w:sz w:val="24"/>
        </w:rPr>
        <w:t xml:space="preserve"> </w:t>
      </w:r>
      <w:r w:rsidRPr="00955347">
        <w:rPr>
          <w:rFonts w:ascii="TimesNewRomanPS-BoldItalicMT" w:hAnsi="TimesNewRomanPS-BoldItalicMT"/>
          <w:i/>
          <w:sz w:val="24"/>
        </w:rPr>
        <w:t>of</w:t>
      </w:r>
      <w:r w:rsidRPr="00955347">
        <w:rPr>
          <w:rFonts w:ascii="TimesNewRomanPS-BoldItalicMT" w:hAnsi="TimesNewRomanPS-BoldItalicMT"/>
          <w:i/>
          <w:spacing w:val="-11"/>
          <w:sz w:val="24"/>
        </w:rPr>
        <w:t xml:space="preserve"> </w:t>
      </w:r>
      <w:r w:rsidRPr="00955347">
        <w:rPr>
          <w:rFonts w:ascii="TimesNewRomanPS-BoldItalicMT" w:hAnsi="TimesNewRomanPS-BoldItalicMT"/>
          <w:i/>
          <w:sz w:val="24"/>
        </w:rPr>
        <w:t>the</w:t>
      </w:r>
      <w:r w:rsidRPr="00955347">
        <w:rPr>
          <w:rFonts w:ascii="TimesNewRomanPS-BoldItalicMT" w:hAnsi="TimesNewRomanPS-BoldItalicMT"/>
          <w:i/>
          <w:spacing w:val="-14"/>
          <w:sz w:val="24"/>
        </w:rPr>
        <w:t xml:space="preserve"> </w:t>
      </w:r>
      <w:r w:rsidRPr="00955347">
        <w:rPr>
          <w:rFonts w:ascii="TimesNewRomanPS-BoldItalicMT" w:hAnsi="TimesNewRomanPS-BoldItalicMT"/>
          <w:i/>
          <w:sz w:val="24"/>
        </w:rPr>
        <w:t>Prisoner’s</w:t>
      </w:r>
      <w:r w:rsidRPr="00955347">
        <w:rPr>
          <w:rFonts w:ascii="TimesNewRomanPS-BoldItalicMT" w:hAnsi="TimesNewRomanPS-BoldItalicMT"/>
          <w:i/>
          <w:spacing w:val="-14"/>
          <w:sz w:val="24"/>
        </w:rPr>
        <w:t xml:space="preserve"> </w:t>
      </w:r>
      <w:r w:rsidRPr="00955347">
        <w:rPr>
          <w:rFonts w:ascii="TimesNewRomanPS-BoldItalicMT" w:hAnsi="TimesNewRomanPS-BoldItalicMT"/>
          <w:i/>
          <w:sz w:val="24"/>
        </w:rPr>
        <w:t>Rights</w:t>
      </w:r>
      <w:r w:rsidRPr="00955347">
        <w:rPr>
          <w:rFonts w:ascii="TimesNewRomanPS-BoldItalicMT" w:hAnsi="TimesNewRomanPS-BoldItalicMT"/>
          <w:i/>
          <w:spacing w:val="-14"/>
          <w:sz w:val="24"/>
        </w:rPr>
        <w:t xml:space="preserve"> </w:t>
      </w:r>
      <w:r w:rsidRPr="00955347">
        <w:rPr>
          <w:rFonts w:ascii="TimesNewRomanPS-BoldItalicMT" w:hAnsi="TimesNewRomanPS-BoldItalicMT"/>
          <w:i/>
          <w:sz w:val="24"/>
        </w:rPr>
        <w:t>Movement</w:t>
      </w:r>
      <w:r w:rsidRPr="00955347">
        <w:rPr>
          <w:rFonts w:ascii="TimesNewRomanPS-BoldItalicMT" w:hAnsi="TimesNewRomanPS-BoldItalicMT"/>
          <w:i/>
          <w:spacing w:val="-18"/>
          <w:sz w:val="24"/>
        </w:rPr>
        <w:t xml:space="preserve"> </w:t>
      </w:r>
      <w:r w:rsidRPr="00955347">
        <w:rPr>
          <w:rFonts w:ascii="TimesNewRomanPS-BoldItalicMT" w:hAnsi="TimesNewRomanPS-BoldItalicMT"/>
          <w:i/>
          <w:sz w:val="24"/>
        </w:rPr>
        <w:t>in</w:t>
      </w:r>
      <w:r w:rsidRPr="00955347">
        <w:rPr>
          <w:rFonts w:ascii="TimesNewRomanPS-BoldItalicMT" w:hAnsi="TimesNewRomanPS-BoldItalicMT"/>
          <w:i/>
          <w:spacing w:val="-15"/>
          <w:sz w:val="24"/>
        </w:rPr>
        <w:t xml:space="preserve"> </w:t>
      </w:r>
      <w:r w:rsidRPr="00955347">
        <w:rPr>
          <w:rFonts w:ascii="TimesNewRomanPS-BoldItalicMT" w:hAnsi="TimesNewRomanPS-BoldItalicMT"/>
          <w:i/>
          <w:sz w:val="24"/>
        </w:rPr>
        <w:t>the</w:t>
      </w:r>
      <w:r w:rsidRPr="00955347">
        <w:rPr>
          <w:rFonts w:ascii="TimesNewRomanPS-BoldItalicMT" w:hAnsi="TimesNewRomanPS-BoldItalicMT"/>
          <w:i/>
          <w:spacing w:val="-18"/>
          <w:sz w:val="24"/>
        </w:rPr>
        <w:t xml:space="preserve"> </w:t>
      </w:r>
      <w:r w:rsidRPr="00955347">
        <w:rPr>
          <w:rFonts w:ascii="TimesNewRomanPS-BoldItalicMT" w:hAnsi="TimesNewRomanPS-BoldItalicMT"/>
          <w:i/>
          <w:sz w:val="24"/>
        </w:rPr>
        <w:t>United</w:t>
      </w:r>
      <w:r w:rsidRPr="00955347">
        <w:rPr>
          <w:rFonts w:ascii="TimesNewRomanPS-BoldItalicMT" w:hAnsi="TimesNewRomanPS-BoldItalicMT"/>
          <w:i/>
          <w:spacing w:val="-12"/>
          <w:sz w:val="24"/>
        </w:rPr>
        <w:t xml:space="preserve"> </w:t>
      </w:r>
      <w:r w:rsidRPr="00955347">
        <w:rPr>
          <w:rFonts w:ascii="TimesNewRomanPS-BoldItalicMT" w:hAnsi="TimesNewRomanPS-BoldItalicMT"/>
          <w:i/>
          <w:sz w:val="24"/>
        </w:rPr>
        <w:t>States</w:t>
      </w:r>
      <w:r w:rsidRPr="00955347">
        <w:rPr>
          <w:sz w:val="24"/>
        </w:rPr>
        <w:t>,</w:t>
      </w:r>
      <w:r w:rsidRPr="00955347">
        <w:rPr>
          <w:spacing w:val="-11"/>
          <w:sz w:val="24"/>
        </w:rPr>
        <w:t xml:space="preserve"> </w:t>
      </w:r>
      <w:r w:rsidRPr="00955347">
        <w:rPr>
          <w:sz w:val="24"/>
        </w:rPr>
        <w:t>National</w:t>
      </w:r>
      <w:r w:rsidRPr="00955347">
        <w:rPr>
          <w:spacing w:val="-17"/>
          <w:sz w:val="24"/>
        </w:rPr>
        <w:t xml:space="preserve"> </w:t>
      </w:r>
      <w:r w:rsidR="002F78F0" w:rsidRPr="00955347">
        <w:rPr>
          <w:sz w:val="24"/>
        </w:rPr>
        <w:t>Lawyers</w:t>
      </w:r>
      <w:r w:rsidRPr="00955347">
        <w:rPr>
          <w:sz w:val="24"/>
        </w:rPr>
        <w:t xml:space="preserve"> Guild</w:t>
      </w:r>
      <w:r w:rsidRPr="00955347">
        <w:rPr>
          <w:spacing w:val="-7"/>
          <w:sz w:val="24"/>
        </w:rPr>
        <w:t xml:space="preserve"> </w:t>
      </w:r>
      <w:r w:rsidRPr="00955347">
        <w:rPr>
          <w:sz w:val="24"/>
        </w:rPr>
        <w:t>Lecture,</w:t>
      </w:r>
      <w:r w:rsidRPr="00955347">
        <w:rPr>
          <w:spacing w:val="-6"/>
          <w:sz w:val="24"/>
        </w:rPr>
        <w:t xml:space="preserve"> </w:t>
      </w:r>
      <w:r w:rsidRPr="00955347">
        <w:rPr>
          <w:sz w:val="24"/>
        </w:rPr>
        <w:t>hosted</w:t>
      </w:r>
      <w:r w:rsidRPr="00955347">
        <w:rPr>
          <w:spacing w:val="-7"/>
          <w:sz w:val="24"/>
        </w:rPr>
        <w:t xml:space="preserve"> </w:t>
      </w:r>
      <w:r w:rsidRPr="00955347">
        <w:rPr>
          <w:spacing w:val="2"/>
          <w:sz w:val="24"/>
        </w:rPr>
        <w:t>by</w:t>
      </w:r>
      <w:r w:rsidRPr="00955347">
        <w:rPr>
          <w:spacing w:val="-17"/>
          <w:sz w:val="24"/>
        </w:rPr>
        <w:t xml:space="preserve"> </w:t>
      </w:r>
      <w:r w:rsidRPr="00955347">
        <w:rPr>
          <w:sz w:val="24"/>
        </w:rPr>
        <w:t>Washington</w:t>
      </w:r>
      <w:r w:rsidRPr="00955347">
        <w:rPr>
          <w:spacing w:val="-10"/>
          <w:sz w:val="24"/>
        </w:rPr>
        <w:t xml:space="preserve"> </w:t>
      </w:r>
      <w:r w:rsidRPr="00955347">
        <w:rPr>
          <w:sz w:val="24"/>
        </w:rPr>
        <w:t>and</w:t>
      </w:r>
      <w:r w:rsidRPr="00955347">
        <w:rPr>
          <w:spacing w:val="-7"/>
          <w:sz w:val="24"/>
        </w:rPr>
        <w:t xml:space="preserve"> </w:t>
      </w:r>
      <w:r w:rsidRPr="00955347">
        <w:rPr>
          <w:sz w:val="24"/>
        </w:rPr>
        <w:t>Lee</w:t>
      </w:r>
      <w:r w:rsidRPr="00955347">
        <w:rPr>
          <w:spacing w:val="-9"/>
          <w:sz w:val="24"/>
        </w:rPr>
        <w:t xml:space="preserve"> </w:t>
      </w:r>
      <w:r w:rsidRPr="00955347">
        <w:rPr>
          <w:sz w:val="24"/>
        </w:rPr>
        <w:t>University</w:t>
      </w:r>
      <w:r w:rsidRPr="00955347">
        <w:rPr>
          <w:spacing w:val="-11"/>
          <w:sz w:val="24"/>
        </w:rPr>
        <w:t xml:space="preserve"> </w:t>
      </w:r>
      <w:r w:rsidRPr="00955347">
        <w:rPr>
          <w:sz w:val="24"/>
        </w:rPr>
        <w:t>School</w:t>
      </w:r>
      <w:r w:rsidRPr="00955347">
        <w:rPr>
          <w:spacing w:val="-7"/>
          <w:sz w:val="24"/>
        </w:rPr>
        <w:t xml:space="preserve"> </w:t>
      </w:r>
      <w:r w:rsidRPr="00955347">
        <w:rPr>
          <w:sz w:val="24"/>
        </w:rPr>
        <w:t>of</w:t>
      </w:r>
      <w:r w:rsidRPr="00955347">
        <w:rPr>
          <w:spacing w:val="-12"/>
          <w:sz w:val="24"/>
        </w:rPr>
        <w:t xml:space="preserve"> </w:t>
      </w:r>
      <w:r w:rsidRPr="00955347">
        <w:rPr>
          <w:sz w:val="24"/>
        </w:rPr>
        <w:t>Law’s</w:t>
      </w:r>
      <w:r w:rsidRPr="00955347">
        <w:rPr>
          <w:spacing w:val="-5"/>
          <w:sz w:val="24"/>
        </w:rPr>
        <w:t xml:space="preserve"> </w:t>
      </w:r>
      <w:r w:rsidRPr="00955347">
        <w:rPr>
          <w:sz w:val="24"/>
        </w:rPr>
        <w:t>NLG</w:t>
      </w:r>
      <w:r w:rsidRPr="00955347">
        <w:rPr>
          <w:spacing w:val="-5"/>
          <w:sz w:val="24"/>
        </w:rPr>
        <w:t xml:space="preserve"> </w:t>
      </w:r>
      <w:r w:rsidRPr="00955347">
        <w:rPr>
          <w:sz w:val="24"/>
        </w:rPr>
        <w:t xml:space="preserve">chapter, Lexington, </w:t>
      </w:r>
      <w:r w:rsidRPr="00955347">
        <w:rPr>
          <w:spacing w:val="3"/>
          <w:sz w:val="24"/>
        </w:rPr>
        <w:t>VA</w:t>
      </w:r>
      <w:r w:rsidRPr="00955347">
        <w:rPr>
          <w:spacing w:val="-14"/>
          <w:sz w:val="24"/>
        </w:rPr>
        <w:t xml:space="preserve"> </w:t>
      </w:r>
      <w:r w:rsidRPr="00955347">
        <w:rPr>
          <w:sz w:val="24"/>
        </w:rPr>
        <w:t>(2000</w:t>
      </w:r>
      <w:r w:rsidR="00CD04F2" w:rsidRPr="00955347">
        <w:rPr>
          <w:sz w:val="24"/>
        </w:rPr>
        <w:t>).</w:t>
      </w:r>
      <w:bookmarkStart w:id="5" w:name="SELECTED_PRESENTATIONS,_(Cont’d)"/>
      <w:bookmarkEnd w:id="5"/>
    </w:p>
    <w:p w:rsidR="005E6464" w:rsidRPr="00955347" w:rsidRDefault="005E6464" w:rsidP="00955347">
      <w:pPr>
        <w:pStyle w:val="BodyText"/>
        <w:spacing w:before="7"/>
        <w:jc w:val="both"/>
        <w:rPr>
          <w:sz w:val="23"/>
        </w:rPr>
      </w:pPr>
    </w:p>
    <w:p w:rsidR="00E106AC" w:rsidRPr="00955347" w:rsidRDefault="00553DA3" w:rsidP="00955347">
      <w:pPr>
        <w:spacing w:line="242" w:lineRule="auto"/>
        <w:ind w:left="821" w:right="297"/>
        <w:jc w:val="both"/>
        <w:rPr>
          <w:sz w:val="24"/>
        </w:rPr>
      </w:pPr>
      <w:r w:rsidRPr="00955347">
        <w:rPr>
          <w:rFonts w:ascii="TimesNewRomanPS-BoldItalicMT"/>
          <w:i/>
          <w:sz w:val="24"/>
        </w:rPr>
        <w:t>Winning</w:t>
      </w:r>
      <w:r w:rsidRPr="00955347">
        <w:rPr>
          <w:rFonts w:ascii="TimesNewRomanPS-BoldItalicMT"/>
          <w:i/>
          <w:spacing w:val="-6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Arguments</w:t>
      </w:r>
      <w:r w:rsidRPr="00955347">
        <w:rPr>
          <w:rFonts w:ascii="TimesNewRomanPS-BoldItalicMT"/>
          <w:i/>
          <w:spacing w:val="-4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in</w:t>
      </w:r>
      <w:r w:rsidRPr="00955347">
        <w:rPr>
          <w:rFonts w:ascii="TimesNewRomanPS-BoldItalicMT"/>
          <w:i/>
          <w:spacing w:val="-5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Capital</w:t>
      </w:r>
      <w:r w:rsidRPr="00955347">
        <w:rPr>
          <w:rFonts w:ascii="TimesNewRomanPS-BoldItalicMT"/>
          <w:i/>
          <w:spacing w:val="-8"/>
          <w:sz w:val="24"/>
        </w:rPr>
        <w:t xml:space="preserve"> </w:t>
      </w:r>
      <w:r w:rsidRPr="00955347">
        <w:rPr>
          <w:rFonts w:ascii="TimesNewRomanPS-BoldItalicMT"/>
          <w:i/>
          <w:sz w:val="24"/>
        </w:rPr>
        <w:t>Cases</w:t>
      </w:r>
      <w:r w:rsidRPr="00955347">
        <w:rPr>
          <w:sz w:val="24"/>
        </w:rPr>
        <w:t>,</w:t>
      </w:r>
      <w:r w:rsidRPr="00955347">
        <w:rPr>
          <w:spacing w:val="-15"/>
          <w:sz w:val="24"/>
        </w:rPr>
        <w:t xml:space="preserve"> </w:t>
      </w:r>
      <w:r w:rsidRPr="00955347">
        <w:rPr>
          <w:sz w:val="24"/>
        </w:rPr>
        <w:t>Virginia</w:t>
      </w:r>
      <w:r w:rsidRPr="00955347">
        <w:rPr>
          <w:spacing w:val="-2"/>
          <w:sz w:val="24"/>
        </w:rPr>
        <w:t xml:space="preserve"> </w:t>
      </w:r>
      <w:r w:rsidRPr="00955347">
        <w:rPr>
          <w:sz w:val="24"/>
        </w:rPr>
        <w:t>Capital Case</w:t>
      </w:r>
      <w:r w:rsidRPr="00955347">
        <w:rPr>
          <w:spacing w:val="-9"/>
          <w:sz w:val="24"/>
        </w:rPr>
        <w:t xml:space="preserve"> </w:t>
      </w:r>
      <w:r w:rsidRPr="00955347">
        <w:rPr>
          <w:sz w:val="24"/>
        </w:rPr>
        <w:t>Clearinghouse</w:t>
      </w:r>
      <w:r w:rsidRPr="00955347">
        <w:rPr>
          <w:spacing w:val="-6"/>
          <w:sz w:val="24"/>
        </w:rPr>
        <w:t xml:space="preserve"> </w:t>
      </w:r>
      <w:r w:rsidRPr="00955347">
        <w:rPr>
          <w:sz w:val="24"/>
        </w:rPr>
        <w:t>Continuing</w:t>
      </w:r>
      <w:r w:rsidRPr="00955347">
        <w:rPr>
          <w:spacing w:val="-2"/>
          <w:sz w:val="24"/>
        </w:rPr>
        <w:t xml:space="preserve"> </w:t>
      </w:r>
      <w:r w:rsidRPr="00955347">
        <w:rPr>
          <w:sz w:val="24"/>
        </w:rPr>
        <w:t>Legal</w:t>
      </w:r>
      <w:r w:rsidRPr="00955347">
        <w:rPr>
          <w:spacing w:val="-7"/>
          <w:sz w:val="24"/>
        </w:rPr>
        <w:t xml:space="preserve"> </w:t>
      </w:r>
      <w:r w:rsidRPr="00955347">
        <w:rPr>
          <w:sz w:val="24"/>
        </w:rPr>
        <w:t>Education</w:t>
      </w:r>
      <w:r w:rsidRPr="00955347">
        <w:rPr>
          <w:spacing w:val="-10"/>
          <w:sz w:val="24"/>
        </w:rPr>
        <w:t xml:space="preserve"> </w:t>
      </w:r>
      <w:r w:rsidRPr="00955347">
        <w:rPr>
          <w:sz w:val="24"/>
        </w:rPr>
        <w:t>Seminar,</w:t>
      </w:r>
      <w:r w:rsidRPr="00955347">
        <w:rPr>
          <w:spacing w:val="-6"/>
          <w:sz w:val="24"/>
        </w:rPr>
        <w:t xml:space="preserve"> </w:t>
      </w:r>
      <w:r w:rsidRPr="00955347">
        <w:rPr>
          <w:sz w:val="24"/>
        </w:rPr>
        <w:t>Lexington,</w:t>
      </w:r>
      <w:r w:rsidRPr="00955347">
        <w:rPr>
          <w:spacing w:val="-6"/>
          <w:sz w:val="24"/>
        </w:rPr>
        <w:t xml:space="preserve"> </w:t>
      </w:r>
      <w:r w:rsidRPr="00955347">
        <w:rPr>
          <w:sz w:val="24"/>
        </w:rPr>
        <w:t>VA</w:t>
      </w:r>
      <w:r w:rsidRPr="00955347">
        <w:rPr>
          <w:spacing w:val="-9"/>
          <w:sz w:val="24"/>
        </w:rPr>
        <w:t xml:space="preserve"> </w:t>
      </w:r>
      <w:r w:rsidRPr="00955347">
        <w:rPr>
          <w:sz w:val="24"/>
        </w:rPr>
        <w:t>(2000).</w:t>
      </w:r>
    </w:p>
    <w:p w:rsidR="00E106AC" w:rsidRPr="00955347" w:rsidRDefault="00E106AC" w:rsidP="00955347">
      <w:pPr>
        <w:spacing w:line="242" w:lineRule="auto"/>
        <w:ind w:left="821" w:right="297"/>
        <w:jc w:val="both"/>
        <w:rPr>
          <w:sz w:val="24"/>
        </w:rPr>
      </w:pPr>
    </w:p>
    <w:p w:rsidR="005717D8" w:rsidRPr="00955347" w:rsidRDefault="005717D8" w:rsidP="005717D8">
      <w:pPr>
        <w:pStyle w:val="BodyText"/>
        <w:jc w:val="both"/>
        <w:rPr>
          <w:smallCaps/>
          <w:sz w:val="32"/>
          <w:szCs w:val="32"/>
          <w:u w:val="single"/>
        </w:rPr>
      </w:pPr>
      <w:r w:rsidRPr="00955347">
        <w:rPr>
          <w:smallCaps/>
          <w:sz w:val="32"/>
          <w:szCs w:val="32"/>
          <w:u w:val="single"/>
        </w:rPr>
        <w:t>Education</w:t>
      </w:r>
    </w:p>
    <w:p w:rsidR="005717D8" w:rsidRPr="00955347" w:rsidRDefault="005717D8" w:rsidP="005717D8">
      <w:pPr>
        <w:pStyle w:val="BodyText"/>
        <w:jc w:val="both"/>
        <w:rPr>
          <w:sz w:val="29"/>
        </w:rPr>
      </w:pPr>
    </w:p>
    <w:p w:rsidR="005717D8" w:rsidRPr="00955347" w:rsidRDefault="005717D8" w:rsidP="005717D8">
      <w:pPr>
        <w:spacing w:before="88" w:line="312" w:lineRule="auto"/>
        <w:jc w:val="both"/>
        <w:rPr>
          <w:sz w:val="24"/>
        </w:rPr>
      </w:pPr>
      <w:r>
        <w:rPr>
          <w:sz w:val="28"/>
        </w:rPr>
        <w:t xml:space="preserve">  </w:t>
      </w:r>
      <w:r w:rsidRPr="00955347">
        <w:rPr>
          <w:sz w:val="28"/>
        </w:rPr>
        <w:t>N</w:t>
      </w:r>
      <w:r w:rsidRPr="00955347">
        <w:rPr>
          <w:sz w:val="21"/>
        </w:rPr>
        <w:t xml:space="preserve">EW </w:t>
      </w:r>
      <w:r w:rsidRPr="00955347">
        <w:rPr>
          <w:sz w:val="28"/>
        </w:rPr>
        <w:t>Y</w:t>
      </w:r>
      <w:r w:rsidRPr="00955347">
        <w:rPr>
          <w:sz w:val="21"/>
        </w:rPr>
        <w:t xml:space="preserve">ORK </w:t>
      </w:r>
      <w:r w:rsidRPr="00955347">
        <w:rPr>
          <w:sz w:val="28"/>
        </w:rPr>
        <w:t>U</w:t>
      </w:r>
      <w:r w:rsidRPr="00955347">
        <w:rPr>
          <w:sz w:val="21"/>
        </w:rPr>
        <w:t xml:space="preserve">NIVERSITY </w:t>
      </w:r>
      <w:r w:rsidRPr="00955347">
        <w:rPr>
          <w:sz w:val="28"/>
        </w:rPr>
        <w:t>S</w:t>
      </w:r>
      <w:r w:rsidRPr="00955347">
        <w:rPr>
          <w:sz w:val="21"/>
        </w:rPr>
        <w:t xml:space="preserve">CHOOL OF </w:t>
      </w:r>
      <w:r w:rsidRPr="00955347">
        <w:rPr>
          <w:sz w:val="28"/>
        </w:rPr>
        <w:t>L</w:t>
      </w:r>
      <w:r w:rsidRPr="00955347">
        <w:rPr>
          <w:sz w:val="21"/>
        </w:rPr>
        <w:t>AW</w:t>
      </w:r>
      <w:r>
        <w:rPr>
          <w:sz w:val="21"/>
        </w:rPr>
        <w:t>,</w:t>
      </w:r>
      <w:r w:rsidRPr="00955347">
        <w:rPr>
          <w:sz w:val="21"/>
        </w:rPr>
        <w:t xml:space="preserve"> </w:t>
      </w:r>
      <w:r w:rsidRPr="00955347">
        <w:rPr>
          <w:sz w:val="24"/>
          <w:szCs w:val="24"/>
        </w:rPr>
        <w:t>J.D</w:t>
      </w:r>
      <w:r w:rsidRPr="00955347">
        <w:rPr>
          <w:sz w:val="28"/>
        </w:rPr>
        <w:t xml:space="preserve">., </w:t>
      </w:r>
      <w:r w:rsidRPr="00955347">
        <w:rPr>
          <w:i/>
          <w:sz w:val="24"/>
        </w:rPr>
        <w:t>cum laude,</w:t>
      </w:r>
      <w:r>
        <w:rPr>
          <w:i/>
          <w:spacing w:val="54"/>
          <w:sz w:val="24"/>
        </w:rPr>
        <w:t xml:space="preserve"> </w:t>
      </w:r>
      <w:r w:rsidRPr="00955347">
        <w:rPr>
          <w:sz w:val="24"/>
        </w:rPr>
        <w:t>1991</w:t>
      </w:r>
    </w:p>
    <w:p w:rsidR="005717D8" w:rsidRPr="00955347" w:rsidRDefault="005717D8" w:rsidP="005717D8">
      <w:pPr>
        <w:spacing w:line="312" w:lineRule="auto"/>
        <w:ind w:left="936"/>
        <w:jc w:val="both"/>
        <w:rPr>
          <w:sz w:val="24"/>
        </w:rPr>
      </w:pPr>
      <w:r w:rsidRPr="00955347">
        <w:rPr>
          <w:i/>
          <w:sz w:val="24"/>
        </w:rPr>
        <w:t>Staff Editor</w:t>
      </w:r>
      <w:r w:rsidRPr="00955347">
        <w:rPr>
          <w:sz w:val="24"/>
        </w:rPr>
        <w:t>, R</w:t>
      </w:r>
      <w:r w:rsidRPr="00955347">
        <w:rPr>
          <w:sz w:val="18"/>
        </w:rPr>
        <w:t xml:space="preserve">EVIEW OF </w:t>
      </w:r>
      <w:r w:rsidRPr="00955347">
        <w:rPr>
          <w:sz w:val="24"/>
        </w:rPr>
        <w:t>L</w:t>
      </w:r>
      <w:r w:rsidRPr="00955347">
        <w:rPr>
          <w:sz w:val="18"/>
        </w:rPr>
        <w:t xml:space="preserve">AW AND </w:t>
      </w:r>
      <w:r w:rsidRPr="00955347">
        <w:rPr>
          <w:sz w:val="24"/>
        </w:rPr>
        <w:t>S</w:t>
      </w:r>
      <w:r w:rsidRPr="00955347">
        <w:rPr>
          <w:sz w:val="18"/>
        </w:rPr>
        <w:t xml:space="preserve">OCIAL </w:t>
      </w:r>
      <w:r w:rsidRPr="00955347">
        <w:rPr>
          <w:sz w:val="24"/>
        </w:rPr>
        <w:t>C</w:t>
      </w:r>
      <w:r w:rsidRPr="00955347">
        <w:rPr>
          <w:sz w:val="18"/>
        </w:rPr>
        <w:t>HANGE</w:t>
      </w:r>
      <w:r w:rsidRPr="00955347">
        <w:rPr>
          <w:sz w:val="24"/>
        </w:rPr>
        <w:t>, 1989-1990</w:t>
      </w:r>
    </w:p>
    <w:p w:rsidR="005717D8" w:rsidRDefault="005717D8" w:rsidP="005717D8">
      <w:pPr>
        <w:spacing w:line="312" w:lineRule="auto"/>
        <w:ind w:left="936"/>
        <w:jc w:val="both"/>
        <w:rPr>
          <w:sz w:val="24"/>
        </w:rPr>
      </w:pPr>
      <w:r w:rsidRPr="00955347">
        <w:rPr>
          <w:i/>
          <w:sz w:val="24"/>
        </w:rPr>
        <w:t xml:space="preserve">Ann </w:t>
      </w:r>
      <w:proofErr w:type="spellStart"/>
      <w:r w:rsidRPr="00955347">
        <w:rPr>
          <w:i/>
          <w:sz w:val="24"/>
        </w:rPr>
        <w:t>Petluck</w:t>
      </w:r>
      <w:proofErr w:type="spellEnd"/>
      <w:r w:rsidRPr="00955347">
        <w:rPr>
          <w:i/>
          <w:sz w:val="24"/>
        </w:rPr>
        <w:t xml:space="preserve"> Poses Prize </w:t>
      </w:r>
      <w:r w:rsidRPr="00955347">
        <w:rPr>
          <w:sz w:val="24"/>
        </w:rPr>
        <w:t>for Excellence in Clinical Advocacy</w:t>
      </w:r>
    </w:p>
    <w:p w:rsidR="005717D8" w:rsidRDefault="005717D8" w:rsidP="005717D8">
      <w:pPr>
        <w:spacing w:before="4" w:line="312" w:lineRule="auto"/>
        <w:ind w:left="936" w:right="912"/>
        <w:jc w:val="both"/>
        <w:rPr>
          <w:sz w:val="24"/>
        </w:rPr>
      </w:pPr>
      <w:r w:rsidRPr="00955347">
        <w:rPr>
          <w:i/>
          <w:sz w:val="24"/>
        </w:rPr>
        <w:t xml:space="preserve">Moot Court Editorial Board, </w:t>
      </w:r>
      <w:r w:rsidRPr="00955347">
        <w:rPr>
          <w:sz w:val="24"/>
        </w:rPr>
        <w:t>1990-1991</w:t>
      </w:r>
    </w:p>
    <w:p w:rsidR="005717D8" w:rsidRPr="00955347" w:rsidRDefault="005717D8" w:rsidP="005717D8">
      <w:pPr>
        <w:spacing w:before="4" w:line="312" w:lineRule="auto"/>
        <w:ind w:left="936" w:right="912"/>
        <w:jc w:val="both"/>
        <w:rPr>
          <w:sz w:val="24"/>
        </w:rPr>
      </w:pPr>
      <w:r w:rsidRPr="00955347">
        <w:rPr>
          <w:sz w:val="24"/>
        </w:rPr>
        <w:t>1991 National Moot Court Competition, N</w:t>
      </w:r>
      <w:r>
        <w:rPr>
          <w:sz w:val="24"/>
        </w:rPr>
        <w:t>ortheastern</w:t>
      </w:r>
      <w:r w:rsidRPr="00955347">
        <w:rPr>
          <w:sz w:val="24"/>
        </w:rPr>
        <w:t xml:space="preserve"> Region</w:t>
      </w:r>
      <w:r>
        <w:rPr>
          <w:sz w:val="24"/>
        </w:rPr>
        <w:t xml:space="preserve">: </w:t>
      </w:r>
      <w:r w:rsidRPr="00955347">
        <w:rPr>
          <w:i/>
          <w:sz w:val="24"/>
        </w:rPr>
        <w:t>First Priz</w:t>
      </w:r>
      <w:r>
        <w:rPr>
          <w:i/>
          <w:sz w:val="24"/>
        </w:rPr>
        <w:t>e,</w:t>
      </w:r>
      <w:r w:rsidRPr="00955347"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955347">
        <w:rPr>
          <w:i/>
          <w:sz w:val="24"/>
        </w:rPr>
        <w:t>Best Brief</w:t>
      </w:r>
      <w:r>
        <w:rPr>
          <w:sz w:val="24"/>
        </w:rPr>
        <w:t xml:space="preserve">, </w:t>
      </w:r>
      <w:r w:rsidRPr="00955347">
        <w:rPr>
          <w:i/>
          <w:sz w:val="24"/>
        </w:rPr>
        <w:t>Best Oral Argument</w:t>
      </w:r>
    </w:p>
    <w:p w:rsidR="005717D8" w:rsidRPr="00955347" w:rsidRDefault="005717D8" w:rsidP="005717D8">
      <w:pPr>
        <w:pStyle w:val="BodyText"/>
        <w:spacing w:before="2"/>
        <w:jc w:val="both"/>
        <w:rPr>
          <w:sz w:val="23"/>
        </w:rPr>
      </w:pPr>
    </w:p>
    <w:p w:rsidR="005717D8" w:rsidRPr="00955347" w:rsidRDefault="005717D8" w:rsidP="005717D8">
      <w:pPr>
        <w:spacing w:before="1" w:line="312" w:lineRule="auto"/>
        <w:ind w:left="100"/>
        <w:jc w:val="both"/>
        <w:rPr>
          <w:sz w:val="24"/>
        </w:rPr>
      </w:pPr>
      <w:r w:rsidRPr="00955347">
        <w:rPr>
          <w:sz w:val="28"/>
        </w:rPr>
        <w:t>D</w:t>
      </w:r>
      <w:r w:rsidRPr="00955347">
        <w:rPr>
          <w:sz w:val="21"/>
        </w:rPr>
        <w:t xml:space="preserve">ARTMOUTH </w:t>
      </w:r>
      <w:r w:rsidRPr="00955347">
        <w:rPr>
          <w:sz w:val="28"/>
        </w:rPr>
        <w:t>C</w:t>
      </w:r>
      <w:r w:rsidRPr="00955347">
        <w:rPr>
          <w:sz w:val="21"/>
        </w:rPr>
        <w:t xml:space="preserve">OLLEGE </w:t>
      </w:r>
      <w:r w:rsidRPr="00955347">
        <w:rPr>
          <w:sz w:val="24"/>
          <w:szCs w:val="24"/>
        </w:rPr>
        <w:t>B.A</w:t>
      </w:r>
      <w:r w:rsidRPr="00955347">
        <w:rPr>
          <w:sz w:val="28"/>
        </w:rPr>
        <w:t xml:space="preserve">. </w:t>
      </w:r>
      <w:r w:rsidRPr="00955347">
        <w:rPr>
          <w:i/>
          <w:sz w:val="24"/>
        </w:rPr>
        <w:t>Honors</w:t>
      </w:r>
      <w:r w:rsidRPr="00955347">
        <w:rPr>
          <w:sz w:val="24"/>
        </w:rPr>
        <w:t>, 1987</w:t>
      </w:r>
    </w:p>
    <w:p w:rsidR="005717D8" w:rsidRDefault="005717D8" w:rsidP="005717D8">
      <w:pPr>
        <w:spacing w:before="1" w:line="312" w:lineRule="auto"/>
        <w:ind w:left="931"/>
        <w:jc w:val="both"/>
        <w:rPr>
          <w:sz w:val="18"/>
        </w:rPr>
      </w:pPr>
      <w:r>
        <w:rPr>
          <w:i/>
          <w:sz w:val="24"/>
        </w:rPr>
        <w:t xml:space="preserve">Senior Fellow of the College, </w:t>
      </w:r>
      <w:r>
        <w:rPr>
          <w:sz w:val="24"/>
        </w:rPr>
        <w:t>with Honors: A B</w:t>
      </w:r>
      <w:r>
        <w:rPr>
          <w:sz w:val="18"/>
        </w:rPr>
        <w:t>EGINNER</w:t>
      </w:r>
      <w:r>
        <w:rPr>
          <w:sz w:val="24"/>
        </w:rPr>
        <w:t>’</w:t>
      </w:r>
      <w:r>
        <w:rPr>
          <w:sz w:val="18"/>
        </w:rPr>
        <w:t xml:space="preserve">S </w:t>
      </w:r>
      <w:r>
        <w:rPr>
          <w:sz w:val="24"/>
        </w:rPr>
        <w:t>G</w:t>
      </w:r>
      <w:r>
        <w:rPr>
          <w:sz w:val="18"/>
        </w:rPr>
        <w:t xml:space="preserve">UIDE TO </w:t>
      </w:r>
      <w:r>
        <w:rPr>
          <w:sz w:val="24"/>
        </w:rPr>
        <w:t>F</w:t>
      </w:r>
      <w:r>
        <w:rPr>
          <w:sz w:val="18"/>
        </w:rPr>
        <w:t xml:space="preserve">EMINIST </w:t>
      </w:r>
      <w:r>
        <w:rPr>
          <w:sz w:val="24"/>
        </w:rPr>
        <w:t>T</w:t>
      </w:r>
      <w:r>
        <w:rPr>
          <w:sz w:val="18"/>
        </w:rPr>
        <w:t>HEORY</w:t>
      </w:r>
    </w:p>
    <w:p w:rsidR="005717D8" w:rsidRDefault="005717D8" w:rsidP="005717D8">
      <w:pPr>
        <w:spacing w:before="4" w:line="312" w:lineRule="auto"/>
        <w:ind w:left="931"/>
        <w:jc w:val="both"/>
        <w:rPr>
          <w:sz w:val="24"/>
        </w:rPr>
      </w:pPr>
      <w:r>
        <w:rPr>
          <w:i/>
          <w:sz w:val="24"/>
        </w:rPr>
        <w:t xml:space="preserve">Honor Society, </w:t>
      </w:r>
      <w:r>
        <w:rPr>
          <w:sz w:val="24"/>
        </w:rPr>
        <w:t>Tucker Community Service Foundation</w:t>
      </w:r>
    </w:p>
    <w:p w:rsidR="005717D8" w:rsidRPr="005717D8" w:rsidRDefault="005717D8" w:rsidP="005717D8">
      <w:pPr>
        <w:spacing w:before="4" w:line="312" w:lineRule="auto"/>
        <w:ind w:left="931"/>
        <w:jc w:val="both"/>
        <w:rPr>
          <w:i/>
          <w:sz w:val="24"/>
        </w:rPr>
      </w:pPr>
      <w:r>
        <w:rPr>
          <w:i/>
          <w:sz w:val="24"/>
        </w:rPr>
        <w:t>Lawrence Marx, Jr. Award</w:t>
      </w:r>
    </w:p>
    <w:p w:rsidR="005717D8" w:rsidRDefault="005717D8" w:rsidP="005717D8">
      <w:pPr>
        <w:spacing w:before="4" w:line="312" w:lineRule="auto"/>
        <w:ind w:left="931"/>
        <w:jc w:val="both"/>
        <w:rPr>
          <w:sz w:val="24"/>
        </w:rPr>
      </w:pPr>
      <w:r>
        <w:rPr>
          <w:i/>
          <w:sz w:val="24"/>
        </w:rPr>
        <w:t xml:space="preserve">Robinson Foundation Grant </w:t>
      </w:r>
      <w:r>
        <w:rPr>
          <w:sz w:val="24"/>
        </w:rPr>
        <w:t>for community</w:t>
      </w:r>
      <w:r>
        <w:rPr>
          <w:spacing w:val="-38"/>
          <w:sz w:val="24"/>
        </w:rPr>
        <w:t xml:space="preserve"> </w:t>
      </w:r>
      <w:r>
        <w:rPr>
          <w:sz w:val="24"/>
        </w:rPr>
        <w:t>service</w:t>
      </w:r>
    </w:p>
    <w:p w:rsidR="00E106AC" w:rsidRPr="00955347" w:rsidRDefault="00E106AC" w:rsidP="00955347">
      <w:pPr>
        <w:pStyle w:val="Heading1"/>
        <w:spacing w:before="205"/>
        <w:ind w:left="0"/>
        <w:jc w:val="both"/>
        <w:rPr>
          <w:b w:val="0"/>
        </w:rPr>
      </w:pPr>
      <w:bookmarkStart w:id="6" w:name="PUBLICATIONS_AND_WORKS-IN-PROGRESS"/>
      <w:bookmarkEnd w:id="6"/>
      <w:r w:rsidRPr="00955347">
        <w:rPr>
          <w:b w:val="0"/>
          <w:sz w:val="31"/>
        </w:rPr>
        <w:t>O</w:t>
      </w:r>
      <w:r w:rsidRPr="00955347">
        <w:rPr>
          <w:b w:val="0"/>
        </w:rPr>
        <w:t xml:space="preserve">THER </w:t>
      </w:r>
      <w:r w:rsidRPr="00955347">
        <w:rPr>
          <w:b w:val="0"/>
          <w:sz w:val="31"/>
        </w:rPr>
        <w:t>L</w:t>
      </w:r>
      <w:r w:rsidRPr="00955347">
        <w:rPr>
          <w:b w:val="0"/>
        </w:rPr>
        <w:t xml:space="preserve">EGAL </w:t>
      </w:r>
      <w:r w:rsidRPr="00955347">
        <w:rPr>
          <w:b w:val="0"/>
          <w:sz w:val="31"/>
        </w:rPr>
        <w:t>E</w:t>
      </w:r>
      <w:r w:rsidRPr="00955347">
        <w:rPr>
          <w:b w:val="0"/>
        </w:rPr>
        <w:t>XPERIENCE</w:t>
      </w:r>
    </w:p>
    <w:p w:rsidR="00E106AC" w:rsidRPr="00955347" w:rsidRDefault="00E106AC" w:rsidP="00955347">
      <w:pPr>
        <w:pStyle w:val="BodyText"/>
        <w:jc w:val="both"/>
        <w:rPr>
          <w:sz w:val="20"/>
          <w:u w:val="single"/>
        </w:rPr>
      </w:pPr>
    </w:p>
    <w:p w:rsidR="00E106AC" w:rsidRPr="00955347" w:rsidRDefault="00E106AC" w:rsidP="00955347">
      <w:pPr>
        <w:spacing w:before="207"/>
        <w:ind w:left="210"/>
        <w:jc w:val="both"/>
        <w:rPr>
          <w:sz w:val="24"/>
        </w:rPr>
      </w:pPr>
      <w:r w:rsidRPr="00955347">
        <w:rPr>
          <w:sz w:val="28"/>
        </w:rPr>
        <w:t>R</w:t>
      </w:r>
      <w:r w:rsidRPr="00955347">
        <w:rPr>
          <w:sz w:val="21"/>
        </w:rPr>
        <w:t>EBOUL</w:t>
      </w:r>
      <w:r w:rsidRPr="00955347">
        <w:rPr>
          <w:sz w:val="28"/>
        </w:rPr>
        <w:t>, M</w:t>
      </w:r>
      <w:r w:rsidRPr="00955347">
        <w:rPr>
          <w:sz w:val="21"/>
        </w:rPr>
        <w:t>AC</w:t>
      </w:r>
      <w:r w:rsidRPr="00955347">
        <w:rPr>
          <w:sz w:val="28"/>
        </w:rPr>
        <w:t>M</w:t>
      </w:r>
      <w:r w:rsidRPr="00955347">
        <w:rPr>
          <w:sz w:val="21"/>
        </w:rPr>
        <w:t>URRAY</w:t>
      </w:r>
      <w:r w:rsidRPr="00955347">
        <w:rPr>
          <w:sz w:val="28"/>
        </w:rPr>
        <w:t>, H</w:t>
      </w:r>
      <w:r w:rsidRPr="00955347">
        <w:rPr>
          <w:sz w:val="21"/>
        </w:rPr>
        <w:t>EWITT</w:t>
      </w:r>
      <w:r w:rsidRPr="00955347">
        <w:rPr>
          <w:sz w:val="28"/>
        </w:rPr>
        <w:t>, M</w:t>
      </w:r>
      <w:r w:rsidRPr="00955347">
        <w:rPr>
          <w:sz w:val="21"/>
        </w:rPr>
        <w:t xml:space="preserve">AYNARD </w:t>
      </w:r>
      <w:r w:rsidRPr="00955347">
        <w:rPr>
          <w:sz w:val="28"/>
        </w:rPr>
        <w:t>&amp; K</w:t>
      </w:r>
      <w:r w:rsidRPr="00955347">
        <w:rPr>
          <w:sz w:val="21"/>
        </w:rPr>
        <w:t>RISTOL</w:t>
      </w:r>
      <w:r w:rsidRPr="00955347">
        <w:rPr>
          <w:sz w:val="24"/>
        </w:rPr>
        <w:t>, New York, NY</w:t>
      </w:r>
    </w:p>
    <w:p w:rsidR="00E106AC" w:rsidRPr="00955347" w:rsidRDefault="00E106AC" w:rsidP="00955347">
      <w:pPr>
        <w:ind w:left="931"/>
        <w:jc w:val="both"/>
        <w:rPr>
          <w:sz w:val="24"/>
        </w:rPr>
      </w:pPr>
      <w:r w:rsidRPr="00955347">
        <w:rPr>
          <w:i/>
          <w:sz w:val="24"/>
        </w:rPr>
        <w:t xml:space="preserve">Associate, </w:t>
      </w:r>
      <w:r w:rsidRPr="00955347">
        <w:rPr>
          <w:sz w:val="24"/>
        </w:rPr>
        <w:t>May 1995 - May 1999</w:t>
      </w:r>
    </w:p>
    <w:p w:rsidR="00E106AC" w:rsidRPr="00955347" w:rsidRDefault="00E106AC" w:rsidP="00955347">
      <w:pPr>
        <w:pStyle w:val="BodyText"/>
        <w:spacing w:before="3"/>
        <w:jc w:val="both"/>
      </w:pPr>
    </w:p>
    <w:p w:rsidR="00E106AC" w:rsidRPr="00955347" w:rsidRDefault="00E106AC" w:rsidP="00955347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jc w:val="both"/>
        <w:rPr>
          <w:sz w:val="24"/>
        </w:rPr>
      </w:pPr>
      <w:r w:rsidRPr="00955347">
        <w:rPr>
          <w:sz w:val="24"/>
        </w:rPr>
        <w:t>Handled</w:t>
      </w:r>
      <w:r w:rsidRPr="00955347">
        <w:rPr>
          <w:spacing w:val="-11"/>
          <w:sz w:val="24"/>
        </w:rPr>
        <w:t xml:space="preserve"> </w:t>
      </w:r>
      <w:r w:rsidRPr="00955347">
        <w:rPr>
          <w:sz w:val="24"/>
        </w:rPr>
        <w:t>complex</w:t>
      </w:r>
      <w:r w:rsidRPr="00955347">
        <w:rPr>
          <w:spacing w:val="-12"/>
          <w:sz w:val="24"/>
        </w:rPr>
        <w:t xml:space="preserve"> </w:t>
      </w:r>
      <w:r w:rsidRPr="00955347">
        <w:rPr>
          <w:sz w:val="24"/>
        </w:rPr>
        <w:t>civil</w:t>
      </w:r>
      <w:r w:rsidRPr="00955347">
        <w:rPr>
          <w:spacing w:val="-14"/>
          <w:sz w:val="24"/>
        </w:rPr>
        <w:t xml:space="preserve"> </w:t>
      </w:r>
      <w:r w:rsidRPr="00955347">
        <w:rPr>
          <w:sz w:val="24"/>
        </w:rPr>
        <w:t>and</w:t>
      </w:r>
      <w:r w:rsidRPr="00955347">
        <w:rPr>
          <w:spacing w:val="-13"/>
          <w:sz w:val="24"/>
        </w:rPr>
        <w:t xml:space="preserve"> </w:t>
      </w:r>
      <w:r w:rsidRPr="00955347">
        <w:rPr>
          <w:sz w:val="24"/>
        </w:rPr>
        <w:t>criminal</w:t>
      </w:r>
      <w:r w:rsidRPr="00955347">
        <w:rPr>
          <w:spacing w:val="-18"/>
          <w:sz w:val="24"/>
        </w:rPr>
        <w:t xml:space="preserve"> </w:t>
      </w:r>
      <w:r w:rsidRPr="00955347">
        <w:rPr>
          <w:sz w:val="24"/>
        </w:rPr>
        <w:t>matters</w:t>
      </w:r>
      <w:r w:rsidRPr="00955347">
        <w:rPr>
          <w:spacing w:val="-6"/>
          <w:sz w:val="24"/>
        </w:rPr>
        <w:t xml:space="preserve"> </w:t>
      </w:r>
      <w:r w:rsidRPr="00955347">
        <w:rPr>
          <w:sz w:val="24"/>
        </w:rPr>
        <w:t>in</w:t>
      </w:r>
      <w:r w:rsidRPr="00955347">
        <w:rPr>
          <w:spacing w:val="-18"/>
          <w:sz w:val="24"/>
        </w:rPr>
        <w:t xml:space="preserve"> </w:t>
      </w:r>
      <w:r w:rsidRPr="00955347">
        <w:rPr>
          <w:sz w:val="24"/>
        </w:rPr>
        <w:t>state</w:t>
      </w:r>
      <w:r w:rsidRPr="00955347">
        <w:rPr>
          <w:spacing w:val="-13"/>
          <w:sz w:val="24"/>
        </w:rPr>
        <w:t xml:space="preserve"> </w:t>
      </w:r>
      <w:r w:rsidRPr="00955347">
        <w:rPr>
          <w:sz w:val="24"/>
        </w:rPr>
        <w:t>and</w:t>
      </w:r>
      <w:r w:rsidRPr="00955347">
        <w:rPr>
          <w:spacing w:val="-8"/>
          <w:sz w:val="24"/>
        </w:rPr>
        <w:t xml:space="preserve"> </w:t>
      </w:r>
      <w:r w:rsidRPr="00955347">
        <w:rPr>
          <w:sz w:val="24"/>
        </w:rPr>
        <w:t>federal</w:t>
      </w:r>
      <w:r w:rsidRPr="00955347">
        <w:rPr>
          <w:spacing w:val="-18"/>
          <w:sz w:val="24"/>
        </w:rPr>
        <w:t xml:space="preserve"> </w:t>
      </w:r>
      <w:r w:rsidRPr="00955347">
        <w:rPr>
          <w:sz w:val="24"/>
        </w:rPr>
        <w:t>courts.</w:t>
      </w:r>
    </w:p>
    <w:p w:rsidR="00E106AC" w:rsidRPr="00955347" w:rsidRDefault="00E106AC" w:rsidP="00955347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4"/>
        <w:jc w:val="both"/>
        <w:rPr>
          <w:sz w:val="24"/>
        </w:rPr>
      </w:pPr>
      <w:r w:rsidRPr="00955347">
        <w:rPr>
          <w:sz w:val="24"/>
        </w:rPr>
        <w:t>Conducted</w:t>
      </w:r>
      <w:r w:rsidRPr="00955347">
        <w:rPr>
          <w:spacing w:val="-17"/>
          <w:sz w:val="24"/>
        </w:rPr>
        <w:t xml:space="preserve"> </w:t>
      </w:r>
      <w:r w:rsidRPr="00955347">
        <w:rPr>
          <w:sz w:val="24"/>
        </w:rPr>
        <w:t>internal</w:t>
      </w:r>
      <w:r w:rsidRPr="00955347">
        <w:rPr>
          <w:spacing w:val="-16"/>
          <w:sz w:val="24"/>
        </w:rPr>
        <w:t xml:space="preserve"> </w:t>
      </w:r>
      <w:r w:rsidRPr="00955347">
        <w:rPr>
          <w:sz w:val="24"/>
        </w:rPr>
        <w:t>investigations,</w:t>
      </w:r>
      <w:r w:rsidRPr="00955347">
        <w:rPr>
          <w:spacing w:val="-16"/>
          <w:sz w:val="24"/>
        </w:rPr>
        <w:t xml:space="preserve"> </w:t>
      </w:r>
      <w:r w:rsidRPr="00955347">
        <w:rPr>
          <w:sz w:val="24"/>
        </w:rPr>
        <w:t>drafted</w:t>
      </w:r>
      <w:r w:rsidRPr="00955347">
        <w:rPr>
          <w:spacing w:val="-17"/>
          <w:sz w:val="24"/>
        </w:rPr>
        <w:t xml:space="preserve"> </w:t>
      </w:r>
      <w:r w:rsidRPr="00955347">
        <w:rPr>
          <w:sz w:val="24"/>
        </w:rPr>
        <w:t>reports,</w:t>
      </w:r>
      <w:r w:rsidRPr="00955347">
        <w:rPr>
          <w:spacing w:val="-15"/>
          <w:sz w:val="24"/>
        </w:rPr>
        <w:t xml:space="preserve"> </w:t>
      </w:r>
      <w:r w:rsidRPr="00955347">
        <w:rPr>
          <w:sz w:val="24"/>
        </w:rPr>
        <w:t>and</w:t>
      </w:r>
      <w:r w:rsidRPr="00955347">
        <w:rPr>
          <w:spacing w:val="-14"/>
          <w:sz w:val="24"/>
        </w:rPr>
        <w:t xml:space="preserve"> </w:t>
      </w:r>
      <w:r w:rsidRPr="00955347">
        <w:rPr>
          <w:sz w:val="24"/>
        </w:rPr>
        <w:t>made</w:t>
      </w:r>
      <w:r w:rsidRPr="00955347">
        <w:rPr>
          <w:spacing w:val="-12"/>
          <w:sz w:val="24"/>
        </w:rPr>
        <w:t xml:space="preserve"> </w:t>
      </w:r>
      <w:r w:rsidRPr="00955347">
        <w:rPr>
          <w:sz w:val="24"/>
        </w:rPr>
        <w:t>recommendations.</w:t>
      </w:r>
    </w:p>
    <w:p w:rsidR="00E106AC" w:rsidRPr="00955347" w:rsidRDefault="00E106AC" w:rsidP="00955347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4" w:line="242" w:lineRule="auto"/>
        <w:ind w:right="292"/>
        <w:jc w:val="both"/>
        <w:rPr>
          <w:sz w:val="24"/>
        </w:rPr>
      </w:pPr>
      <w:r w:rsidRPr="00955347">
        <w:rPr>
          <w:sz w:val="24"/>
        </w:rPr>
        <w:t>Supervised junior associates in criminal cases, CJA cases and capital litigation.</w:t>
      </w:r>
    </w:p>
    <w:p w:rsidR="00E106AC" w:rsidRPr="00955347" w:rsidRDefault="00E106AC" w:rsidP="00955347">
      <w:pPr>
        <w:pStyle w:val="BodyText"/>
        <w:jc w:val="both"/>
        <w:rPr>
          <w:sz w:val="26"/>
        </w:rPr>
      </w:pPr>
    </w:p>
    <w:p w:rsidR="00E106AC" w:rsidRPr="00955347" w:rsidRDefault="00E106AC" w:rsidP="00955347">
      <w:pPr>
        <w:pStyle w:val="BodyText"/>
        <w:spacing w:before="1"/>
        <w:jc w:val="both"/>
        <w:rPr>
          <w:sz w:val="21"/>
        </w:rPr>
      </w:pPr>
    </w:p>
    <w:p w:rsidR="00E106AC" w:rsidRPr="00955347" w:rsidRDefault="00E106AC" w:rsidP="00955347">
      <w:pPr>
        <w:ind w:left="210"/>
        <w:jc w:val="both"/>
        <w:rPr>
          <w:sz w:val="24"/>
        </w:rPr>
      </w:pPr>
      <w:r w:rsidRPr="00955347">
        <w:rPr>
          <w:sz w:val="28"/>
        </w:rPr>
        <w:t>F</w:t>
      </w:r>
      <w:r w:rsidRPr="00955347">
        <w:rPr>
          <w:sz w:val="21"/>
        </w:rPr>
        <w:t xml:space="preserve">EDERAL </w:t>
      </w:r>
      <w:r w:rsidRPr="00955347">
        <w:rPr>
          <w:sz w:val="28"/>
        </w:rPr>
        <w:t>D</w:t>
      </w:r>
      <w:r w:rsidRPr="00955347">
        <w:rPr>
          <w:sz w:val="21"/>
        </w:rPr>
        <w:t xml:space="preserve">EFENDER </w:t>
      </w:r>
      <w:r w:rsidRPr="00955347">
        <w:rPr>
          <w:sz w:val="28"/>
        </w:rPr>
        <w:t>D</w:t>
      </w:r>
      <w:r w:rsidRPr="00955347">
        <w:rPr>
          <w:sz w:val="21"/>
        </w:rPr>
        <w:t xml:space="preserve">IVISION OF THE </w:t>
      </w:r>
      <w:r w:rsidRPr="00955347">
        <w:rPr>
          <w:sz w:val="28"/>
        </w:rPr>
        <w:t>L</w:t>
      </w:r>
      <w:r w:rsidRPr="00955347">
        <w:rPr>
          <w:sz w:val="21"/>
        </w:rPr>
        <w:t xml:space="preserve">EGAL AID </w:t>
      </w:r>
      <w:r w:rsidRPr="00955347">
        <w:rPr>
          <w:sz w:val="28"/>
        </w:rPr>
        <w:t>S</w:t>
      </w:r>
      <w:r w:rsidRPr="00955347">
        <w:rPr>
          <w:sz w:val="21"/>
        </w:rPr>
        <w:t>OCIETY</w:t>
      </w:r>
      <w:r w:rsidRPr="00955347">
        <w:rPr>
          <w:sz w:val="28"/>
        </w:rPr>
        <w:t xml:space="preserve">, </w:t>
      </w:r>
      <w:r w:rsidRPr="00955347">
        <w:rPr>
          <w:sz w:val="24"/>
        </w:rPr>
        <w:t>New York, NY</w:t>
      </w:r>
    </w:p>
    <w:p w:rsidR="00E106AC" w:rsidRPr="00955347" w:rsidRDefault="00E106AC" w:rsidP="00955347">
      <w:pPr>
        <w:spacing w:before="5"/>
        <w:ind w:left="931"/>
        <w:jc w:val="both"/>
        <w:rPr>
          <w:sz w:val="24"/>
        </w:rPr>
      </w:pPr>
      <w:r w:rsidRPr="00955347">
        <w:rPr>
          <w:i/>
          <w:sz w:val="24"/>
        </w:rPr>
        <w:t xml:space="preserve">Associate Attorney, </w:t>
      </w:r>
      <w:r w:rsidRPr="00955347">
        <w:rPr>
          <w:sz w:val="24"/>
        </w:rPr>
        <w:t xml:space="preserve">September 1991 </w:t>
      </w:r>
      <w:r w:rsidRPr="00955347">
        <w:rPr>
          <w:i/>
          <w:sz w:val="24"/>
        </w:rPr>
        <w:t xml:space="preserve">- </w:t>
      </w:r>
      <w:r w:rsidRPr="00955347">
        <w:rPr>
          <w:sz w:val="24"/>
        </w:rPr>
        <w:t>May 1995</w:t>
      </w:r>
    </w:p>
    <w:p w:rsidR="00E106AC" w:rsidRPr="00955347" w:rsidRDefault="00E106AC" w:rsidP="00955347">
      <w:pPr>
        <w:pStyle w:val="BodyText"/>
        <w:spacing w:before="3"/>
        <w:jc w:val="both"/>
      </w:pPr>
    </w:p>
    <w:p w:rsidR="00E106AC" w:rsidRPr="00955347" w:rsidRDefault="00E106AC" w:rsidP="00955347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line="271" w:lineRule="exact"/>
        <w:jc w:val="both"/>
        <w:rPr>
          <w:sz w:val="24"/>
        </w:rPr>
      </w:pPr>
      <w:r w:rsidRPr="00955347">
        <w:rPr>
          <w:sz w:val="24"/>
        </w:rPr>
        <w:t>Represented</w:t>
      </w:r>
      <w:r w:rsidRPr="00955347">
        <w:rPr>
          <w:spacing w:val="-1"/>
          <w:sz w:val="24"/>
        </w:rPr>
        <w:t xml:space="preserve"> </w:t>
      </w:r>
      <w:r w:rsidRPr="00955347">
        <w:rPr>
          <w:sz w:val="24"/>
        </w:rPr>
        <w:t>indigent</w:t>
      </w:r>
      <w:r w:rsidRPr="00955347">
        <w:rPr>
          <w:spacing w:val="-7"/>
          <w:sz w:val="24"/>
        </w:rPr>
        <w:t xml:space="preserve"> </w:t>
      </w:r>
      <w:r w:rsidRPr="00955347">
        <w:rPr>
          <w:sz w:val="24"/>
        </w:rPr>
        <w:t>defendants</w:t>
      </w:r>
      <w:r w:rsidRPr="00955347">
        <w:rPr>
          <w:spacing w:val="1"/>
          <w:sz w:val="24"/>
        </w:rPr>
        <w:t xml:space="preserve"> </w:t>
      </w:r>
      <w:r w:rsidRPr="00955347">
        <w:rPr>
          <w:sz w:val="24"/>
        </w:rPr>
        <w:t>in</w:t>
      </w:r>
      <w:r w:rsidRPr="00955347">
        <w:rPr>
          <w:spacing w:val="-11"/>
          <w:sz w:val="24"/>
        </w:rPr>
        <w:t xml:space="preserve"> </w:t>
      </w:r>
      <w:r w:rsidRPr="00955347">
        <w:rPr>
          <w:sz w:val="24"/>
        </w:rPr>
        <w:t>Southern</w:t>
      </w:r>
      <w:r w:rsidRPr="00955347">
        <w:rPr>
          <w:spacing w:val="-11"/>
          <w:sz w:val="24"/>
        </w:rPr>
        <w:t xml:space="preserve"> </w:t>
      </w:r>
      <w:r w:rsidRPr="00955347">
        <w:rPr>
          <w:sz w:val="24"/>
        </w:rPr>
        <w:t>and</w:t>
      </w:r>
      <w:r w:rsidRPr="00955347">
        <w:rPr>
          <w:spacing w:val="-1"/>
          <w:sz w:val="24"/>
        </w:rPr>
        <w:t xml:space="preserve"> </w:t>
      </w:r>
      <w:r w:rsidRPr="00955347">
        <w:rPr>
          <w:sz w:val="24"/>
        </w:rPr>
        <w:t>Eastern</w:t>
      </w:r>
      <w:r w:rsidRPr="00955347">
        <w:rPr>
          <w:spacing w:val="-10"/>
          <w:sz w:val="24"/>
        </w:rPr>
        <w:t xml:space="preserve"> </w:t>
      </w:r>
      <w:r w:rsidRPr="00955347">
        <w:rPr>
          <w:sz w:val="24"/>
        </w:rPr>
        <w:t>Districts of</w:t>
      </w:r>
      <w:r w:rsidRPr="00955347">
        <w:rPr>
          <w:spacing w:val="-11"/>
          <w:sz w:val="24"/>
        </w:rPr>
        <w:t xml:space="preserve"> </w:t>
      </w:r>
      <w:r w:rsidRPr="00955347">
        <w:rPr>
          <w:sz w:val="24"/>
        </w:rPr>
        <w:t>New</w:t>
      </w:r>
      <w:r w:rsidRPr="00955347">
        <w:rPr>
          <w:spacing w:val="-5"/>
          <w:sz w:val="24"/>
        </w:rPr>
        <w:t xml:space="preserve"> </w:t>
      </w:r>
      <w:r w:rsidRPr="00955347">
        <w:rPr>
          <w:sz w:val="24"/>
        </w:rPr>
        <w:t>York.</w:t>
      </w:r>
    </w:p>
    <w:p w:rsidR="00E106AC" w:rsidRPr="00955347" w:rsidRDefault="00E106AC" w:rsidP="00955347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line="271" w:lineRule="exact"/>
        <w:jc w:val="both"/>
        <w:rPr>
          <w:sz w:val="24"/>
        </w:rPr>
      </w:pPr>
      <w:r w:rsidRPr="00955347">
        <w:rPr>
          <w:sz w:val="24"/>
        </w:rPr>
        <w:t>Supervised</w:t>
      </w:r>
      <w:r w:rsidRPr="00955347">
        <w:rPr>
          <w:spacing w:val="-15"/>
          <w:sz w:val="24"/>
        </w:rPr>
        <w:t xml:space="preserve"> </w:t>
      </w:r>
      <w:r w:rsidRPr="00955347">
        <w:rPr>
          <w:sz w:val="24"/>
        </w:rPr>
        <w:t>students</w:t>
      </w:r>
      <w:r w:rsidRPr="00955347">
        <w:rPr>
          <w:spacing w:val="-10"/>
          <w:sz w:val="24"/>
        </w:rPr>
        <w:t xml:space="preserve"> </w:t>
      </w:r>
      <w:r w:rsidRPr="00955347">
        <w:rPr>
          <w:sz w:val="24"/>
        </w:rPr>
        <w:t>in</w:t>
      </w:r>
      <w:r w:rsidRPr="00955347">
        <w:rPr>
          <w:spacing w:val="-20"/>
          <w:sz w:val="24"/>
        </w:rPr>
        <w:t xml:space="preserve"> </w:t>
      </w:r>
      <w:r w:rsidRPr="00955347">
        <w:rPr>
          <w:sz w:val="24"/>
        </w:rPr>
        <w:t>New</w:t>
      </w:r>
      <w:r w:rsidRPr="00955347">
        <w:rPr>
          <w:spacing w:val="-14"/>
          <w:sz w:val="24"/>
        </w:rPr>
        <w:t xml:space="preserve"> </w:t>
      </w:r>
      <w:r w:rsidRPr="00955347">
        <w:rPr>
          <w:sz w:val="24"/>
        </w:rPr>
        <w:t>York</w:t>
      </w:r>
      <w:r w:rsidRPr="00955347">
        <w:rPr>
          <w:spacing w:val="-20"/>
          <w:sz w:val="24"/>
        </w:rPr>
        <w:t xml:space="preserve"> </w:t>
      </w:r>
      <w:r w:rsidRPr="00955347">
        <w:rPr>
          <w:sz w:val="24"/>
        </w:rPr>
        <w:t>University</w:t>
      </w:r>
      <w:r w:rsidRPr="00955347">
        <w:rPr>
          <w:spacing w:val="-20"/>
          <w:sz w:val="24"/>
        </w:rPr>
        <w:t xml:space="preserve"> </w:t>
      </w:r>
      <w:r w:rsidRPr="00955347">
        <w:rPr>
          <w:sz w:val="24"/>
        </w:rPr>
        <w:t>Law School Federal</w:t>
      </w:r>
      <w:r w:rsidRPr="00955347">
        <w:rPr>
          <w:spacing w:val="-22"/>
          <w:sz w:val="24"/>
        </w:rPr>
        <w:t xml:space="preserve"> </w:t>
      </w:r>
      <w:r w:rsidRPr="00955347">
        <w:rPr>
          <w:sz w:val="24"/>
        </w:rPr>
        <w:t>Defender</w:t>
      </w:r>
      <w:r w:rsidRPr="00955347">
        <w:rPr>
          <w:spacing w:val="-15"/>
          <w:sz w:val="24"/>
        </w:rPr>
        <w:t xml:space="preserve"> </w:t>
      </w:r>
      <w:r w:rsidRPr="00955347">
        <w:rPr>
          <w:sz w:val="24"/>
        </w:rPr>
        <w:t>Clinic.</w:t>
      </w:r>
    </w:p>
    <w:p w:rsidR="00E106AC" w:rsidRPr="00955347" w:rsidRDefault="00E106AC" w:rsidP="00955347">
      <w:pPr>
        <w:pStyle w:val="Heading1"/>
        <w:spacing w:before="0"/>
        <w:ind w:left="100"/>
        <w:jc w:val="both"/>
        <w:rPr>
          <w:b w:val="0"/>
          <w:sz w:val="31"/>
          <w:u w:val="thick"/>
        </w:rPr>
      </w:pPr>
    </w:p>
    <w:p w:rsidR="00E106AC" w:rsidRPr="00955347" w:rsidRDefault="00E106AC" w:rsidP="00955347">
      <w:pPr>
        <w:pStyle w:val="Heading1"/>
        <w:spacing w:before="0"/>
        <w:ind w:left="0"/>
        <w:jc w:val="both"/>
        <w:rPr>
          <w:b w:val="0"/>
          <w:sz w:val="31"/>
          <w:u w:val="thick"/>
        </w:rPr>
      </w:pPr>
    </w:p>
    <w:p w:rsidR="005E6464" w:rsidRPr="00955347" w:rsidRDefault="00E106AC" w:rsidP="00955347">
      <w:pPr>
        <w:pStyle w:val="Heading1"/>
        <w:spacing w:before="0"/>
        <w:ind w:left="0"/>
        <w:jc w:val="both"/>
        <w:rPr>
          <w:b w:val="0"/>
        </w:rPr>
      </w:pPr>
      <w:r w:rsidRPr="00955347">
        <w:rPr>
          <w:b w:val="0"/>
          <w:smallCaps/>
          <w:sz w:val="31"/>
        </w:rPr>
        <w:t>Selected</w:t>
      </w:r>
      <w:r w:rsidRPr="00955347">
        <w:rPr>
          <w:b w:val="0"/>
          <w:sz w:val="31"/>
        </w:rPr>
        <w:t xml:space="preserve"> </w:t>
      </w:r>
      <w:r w:rsidR="00553DA3" w:rsidRPr="00955347">
        <w:rPr>
          <w:b w:val="0"/>
          <w:sz w:val="31"/>
        </w:rPr>
        <w:t>P</w:t>
      </w:r>
      <w:r w:rsidR="00553DA3" w:rsidRPr="00955347">
        <w:rPr>
          <w:b w:val="0"/>
        </w:rPr>
        <w:t xml:space="preserve">ROFESSIONAL </w:t>
      </w:r>
      <w:r w:rsidR="00553DA3" w:rsidRPr="00955347">
        <w:rPr>
          <w:b w:val="0"/>
          <w:sz w:val="31"/>
        </w:rPr>
        <w:t>H</w:t>
      </w:r>
      <w:r w:rsidR="00553DA3" w:rsidRPr="00955347">
        <w:rPr>
          <w:b w:val="0"/>
        </w:rPr>
        <w:t>ONORS</w:t>
      </w:r>
      <w:r w:rsidRPr="00955347">
        <w:rPr>
          <w:b w:val="0"/>
        </w:rPr>
        <w:t xml:space="preserve">, </w:t>
      </w:r>
      <w:r w:rsidR="00553DA3" w:rsidRPr="00955347">
        <w:rPr>
          <w:b w:val="0"/>
          <w:sz w:val="31"/>
        </w:rPr>
        <w:t>A</w:t>
      </w:r>
      <w:r w:rsidR="00553DA3" w:rsidRPr="00955347">
        <w:rPr>
          <w:b w:val="0"/>
        </w:rPr>
        <w:t>WARDS</w:t>
      </w:r>
      <w:r w:rsidRPr="00955347">
        <w:rPr>
          <w:b w:val="0"/>
        </w:rPr>
        <w:t xml:space="preserve">, </w:t>
      </w:r>
      <w:r w:rsidRPr="00955347">
        <w:rPr>
          <w:b w:val="0"/>
          <w:smallCaps/>
          <w:sz w:val="32"/>
          <w:szCs w:val="32"/>
        </w:rPr>
        <w:t>and Service</w:t>
      </w:r>
    </w:p>
    <w:p w:rsidR="00A4775B" w:rsidRPr="00955347" w:rsidRDefault="00A4775B" w:rsidP="00955347">
      <w:pPr>
        <w:pStyle w:val="BodyText"/>
        <w:spacing w:before="90"/>
        <w:ind w:left="646" w:right="936"/>
        <w:jc w:val="both"/>
      </w:pPr>
    </w:p>
    <w:p w:rsidR="00E021C2" w:rsidRDefault="00E021C2" w:rsidP="00955347">
      <w:pPr>
        <w:pStyle w:val="BodyText"/>
        <w:spacing w:before="90"/>
        <w:ind w:left="646" w:right="936"/>
        <w:contextualSpacing/>
        <w:jc w:val="both"/>
      </w:pPr>
      <w:r>
        <w:t>Local Jails Initiative, VERA Institute, Advisory Board (2019 - )</w:t>
      </w:r>
    </w:p>
    <w:p w:rsidR="00A4775B" w:rsidRPr="00955347" w:rsidRDefault="00A4775B" w:rsidP="00955347">
      <w:pPr>
        <w:pStyle w:val="BodyText"/>
        <w:spacing w:before="90"/>
        <w:ind w:left="646" w:right="936"/>
        <w:contextualSpacing/>
        <w:jc w:val="both"/>
      </w:pPr>
      <w:r w:rsidRPr="00955347">
        <w:t>Holistic Defense Working</w:t>
      </w:r>
      <w:r w:rsidR="00E106AC" w:rsidRPr="00955347">
        <w:t xml:space="preserve"> Group</w:t>
      </w:r>
      <w:r w:rsidRPr="00955347">
        <w:t>, Nat</w:t>
      </w:r>
      <w:r w:rsidR="00E106AC" w:rsidRPr="00955347">
        <w:t>’</w:t>
      </w:r>
      <w:r w:rsidRPr="00955347">
        <w:t xml:space="preserve">l Center on State Courts (2018 - present) </w:t>
      </w:r>
    </w:p>
    <w:p w:rsidR="002F78F0" w:rsidRPr="00955347" w:rsidRDefault="00553DA3" w:rsidP="00955347">
      <w:pPr>
        <w:pStyle w:val="BodyText"/>
        <w:spacing w:before="90"/>
        <w:ind w:left="646" w:right="936"/>
        <w:contextualSpacing/>
        <w:jc w:val="both"/>
      </w:pPr>
      <w:r w:rsidRPr="00955347">
        <w:t xml:space="preserve">Texas Juvenile Defender Resource Center Advisory Board (2018 </w:t>
      </w:r>
      <w:r w:rsidR="00E106AC" w:rsidRPr="00955347">
        <w:t>-</w:t>
      </w:r>
      <w:r w:rsidRPr="00955347">
        <w:t xml:space="preserve"> present) Alternatives-to-Incarceration for Justice-Involved Young Adults, Lone Star </w:t>
      </w:r>
    </w:p>
    <w:p w:rsidR="005E6464" w:rsidRPr="00955347" w:rsidRDefault="002F78F0" w:rsidP="00955347">
      <w:pPr>
        <w:pStyle w:val="BodyText"/>
        <w:spacing w:before="90"/>
        <w:ind w:left="646" w:right="936"/>
        <w:contextualSpacing/>
        <w:jc w:val="both"/>
      </w:pPr>
      <w:r w:rsidRPr="00955347">
        <w:t xml:space="preserve">    </w:t>
      </w:r>
      <w:r w:rsidR="00553DA3" w:rsidRPr="00955347">
        <w:t>Justice</w:t>
      </w:r>
      <w:r w:rsidRPr="00955347">
        <w:t xml:space="preserve"> </w:t>
      </w:r>
      <w:r w:rsidR="00553DA3" w:rsidRPr="00955347">
        <w:t>Alliance</w:t>
      </w:r>
      <w:r w:rsidR="00E021C2">
        <w:t>,</w:t>
      </w:r>
      <w:r w:rsidR="00553DA3" w:rsidRPr="00955347">
        <w:t xml:space="preserve"> Advisory Board (2018 – present)</w:t>
      </w:r>
    </w:p>
    <w:p w:rsidR="00E106AC" w:rsidRPr="00955347" w:rsidRDefault="00553DA3" w:rsidP="00955347">
      <w:pPr>
        <w:pStyle w:val="BodyText"/>
        <w:spacing w:before="4"/>
        <w:ind w:left="646" w:right="1855"/>
        <w:jc w:val="both"/>
      </w:pPr>
      <w:r w:rsidRPr="00955347">
        <w:t xml:space="preserve">The Champion, Getting Scholarship into Courts Board (2018 - present) </w:t>
      </w:r>
    </w:p>
    <w:p w:rsidR="00E106AC" w:rsidRPr="00955347" w:rsidRDefault="00553DA3" w:rsidP="00955347">
      <w:pPr>
        <w:pStyle w:val="BodyText"/>
        <w:spacing w:before="4"/>
        <w:ind w:left="646" w:right="1855"/>
        <w:jc w:val="both"/>
      </w:pPr>
      <w:r w:rsidRPr="00955347">
        <w:t xml:space="preserve">Texas Smart Defense National Advisory Committee (2016 - present) Michigan Indigent Defense Commission Research Committee (2016) </w:t>
      </w:r>
    </w:p>
    <w:p w:rsidR="002F78F0" w:rsidRPr="00955347" w:rsidRDefault="00553DA3" w:rsidP="00955347">
      <w:pPr>
        <w:pStyle w:val="BodyText"/>
        <w:spacing w:before="4"/>
        <w:ind w:left="646" w:right="1855"/>
        <w:jc w:val="both"/>
      </w:pPr>
      <w:r w:rsidRPr="00955347">
        <w:t xml:space="preserve">NLADA Indigent Defense Research Consortium (2015 - present) </w:t>
      </w:r>
    </w:p>
    <w:p w:rsidR="005E6464" w:rsidRPr="00955347" w:rsidRDefault="002F78F0" w:rsidP="00955347">
      <w:pPr>
        <w:pStyle w:val="BodyText"/>
        <w:spacing w:before="4"/>
        <w:ind w:left="646" w:right="1855"/>
        <w:jc w:val="both"/>
      </w:pPr>
      <w:r w:rsidRPr="00955347">
        <w:t>NIJ</w:t>
      </w:r>
      <w:r w:rsidR="00553DA3" w:rsidRPr="00955347">
        <w:t xml:space="preserve"> Working Group on Indigent Defense</w:t>
      </w:r>
      <w:r w:rsidRPr="00955347">
        <w:t xml:space="preserve"> </w:t>
      </w:r>
      <w:r w:rsidR="00553DA3" w:rsidRPr="00955347">
        <w:t>(2015)</w:t>
      </w:r>
    </w:p>
    <w:p w:rsidR="00E021C2" w:rsidRDefault="00553DA3" w:rsidP="00955347">
      <w:pPr>
        <w:pStyle w:val="BodyText"/>
        <w:spacing w:line="271" w:lineRule="exact"/>
        <w:ind w:left="646"/>
        <w:jc w:val="both"/>
      </w:pPr>
      <w:r w:rsidRPr="00955347">
        <w:t xml:space="preserve">Working Group on Defining Quality in Prosecution, </w:t>
      </w:r>
      <w:proofErr w:type="spellStart"/>
      <w:r w:rsidRPr="00955347">
        <w:t>Quattrone</w:t>
      </w:r>
      <w:proofErr w:type="spellEnd"/>
      <w:r w:rsidRPr="00955347">
        <w:t xml:space="preserve"> Center</w:t>
      </w:r>
      <w:r w:rsidR="002F78F0" w:rsidRPr="00955347">
        <w:t xml:space="preserve">, </w:t>
      </w:r>
    </w:p>
    <w:p w:rsidR="002F78F0" w:rsidRPr="00955347" w:rsidRDefault="00E021C2" w:rsidP="00955347">
      <w:pPr>
        <w:pStyle w:val="BodyText"/>
        <w:spacing w:line="271" w:lineRule="exact"/>
        <w:ind w:left="646"/>
        <w:jc w:val="both"/>
      </w:pPr>
      <w:r>
        <w:tab/>
        <w:t xml:space="preserve">    </w:t>
      </w:r>
      <w:r w:rsidR="00553DA3" w:rsidRPr="00955347">
        <w:t>University of Pennsylvania Law School</w:t>
      </w:r>
      <w:r w:rsidR="002F78F0" w:rsidRPr="00955347">
        <w:t xml:space="preserve"> </w:t>
      </w:r>
      <w:r w:rsidR="00553DA3" w:rsidRPr="00955347">
        <w:t xml:space="preserve">(2015) </w:t>
      </w:r>
    </w:p>
    <w:p w:rsidR="005E6464" w:rsidRPr="00955347" w:rsidRDefault="00553DA3" w:rsidP="00955347">
      <w:pPr>
        <w:pStyle w:val="BodyText"/>
        <w:spacing w:line="271" w:lineRule="exact"/>
        <w:ind w:left="646"/>
        <w:jc w:val="both"/>
      </w:pPr>
      <w:r w:rsidRPr="00955347">
        <w:t>Indigent Defense Research Association (2014-present)</w:t>
      </w:r>
    </w:p>
    <w:p w:rsidR="005E6464" w:rsidRPr="00955347" w:rsidRDefault="00553DA3" w:rsidP="00955347">
      <w:pPr>
        <w:pStyle w:val="BodyText"/>
        <w:spacing w:line="274" w:lineRule="exact"/>
        <w:ind w:left="646"/>
        <w:jc w:val="both"/>
      </w:pPr>
      <w:r w:rsidRPr="00955347">
        <w:lastRenderedPageBreak/>
        <w:t>Louisiana Public Defender Board (2009-2014)</w:t>
      </w:r>
    </w:p>
    <w:p w:rsidR="005E6464" w:rsidRPr="00955347" w:rsidRDefault="00553DA3" w:rsidP="00955347">
      <w:pPr>
        <w:pStyle w:val="BodyText"/>
        <w:spacing w:line="275" w:lineRule="exact"/>
        <w:ind w:left="646"/>
        <w:jc w:val="both"/>
      </w:pPr>
      <w:r w:rsidRPr="00955347">
        <w:t>Louisiana Capital Certification Appeals Panel (2013-2014)</w:t>
      </w:r>
    </w:p>
    <w:p w:rsidR="005E6464" w:rsidRPr="00955347" w:rsidRDefault="00553DA3" w:rsidP="00955347">
      <w:pPr>
        <w:pStyle w:val="BodyText"/>
        <w:spacing w:line="242" w:lineRule="auto"/>
        <w:ind w:left="646" w:right="1275"/>
        <w:jc w:val="both"/>
      </w:pPr>
      <w:r w:rsidRPr="00955347">
        <w:t>Board of Directors, Orleans Parish Indigent Defender Board, (2006–2007) Right to Counsel Committee, Louisiana State Bar Association (2007- 2012)</w:t>
      </w:r>
    </w:p>
    <w:p w:rsidR="002F78F0" w:rsidRPr="00955347" w:rsidRDefault="00553DA3" w:rsidP="00955347">
      <w:pPr>
        <w:pStyle w:val="BodyText"/>
        <w:ind w:left="646" w:right="912"/>
        <w:jc w:val="both"/>
      </w:pPr>
      <w:r w:rsidRPr="00955347">
        <w:t>Criminal Justice Act (CJA) panelist, Eastern District of Louisiana (2001-present) Criminal</w:t>
      </w:r>
      <w:r w:rsidRPr="00955347">
        <w:rPr>
          <w:spacing w:val="-13"/>
        </w:rPr>
        <w:t xml:space="preserve"> </w:t>
      </w:r>
      <w:r w:rsidRPr="00955347">
        <w:t>Justice</w:t>
      </w:r>
      <w:r w:rsidRPr="00955347">
        <w:rPr>
          <w:spacing w:val="-7"/>
        </w:rPr>
        <w:t xml:space="preserve"> </w:t>
      </w:r>
      <w:r w:rsidRPr="00955347">
        <w:rPr>
          <w:spacing w:val="-2"/>
        </w:rPr>
        <w:t>Act</w:t>
      </w:r>
      <w:r w:rsidRPr="00955347">
        <w:rPr>
          <w:spacing w:val="-13"/>
        </w:rPr>
        <w:t xml:space="preserve"> </w:t>
      </w:r>
      <w:r w:rsidRPr="00955347">
        <w:t>(CJA)</w:t>
      </w:r>
      <w:r w:rsidRPr="00955347">
        <w:rPr>
          <w:spacing w:val="-10"/>
        </w:rPr>
        <w:t xml:space="preserve"> </w:t>
      </w:r>
      <w:r w:rsidRPr="00955347">
        <w:t>panelist,</w:t>
      </w:r>
      <w:r w:rsidRPr="00955347">
        <w:rPr>
          <w:spacing w:val="-7"/>
        </w:rPr>
        <w:t xml:space="preserve"> </w:t>
      </w:r>
      <w:r w:rsidR="002F78F0" w:rsidRPr="00955347">
        <w:rPr>
          <w:spacing w:val="-7"/>
        </w:rPr>
        <w:t xml:space="preserve">U.S. </w:t>
      </w:r>
      <w:r w:rsidRPr="00955347">
        <w:t>Fifth</w:t>
      </w:r>
      <w:r w:rsidRPr="00955347">
        <w:rPr>
          <w:spacing w:val="-16"/>
        </w:rPr>
        <w:t xml:space="preserve"> </w:t>
      </w:r>
      <w:r w:rsidRPr="00955347">
        <w:t>Circuit</w:t>
      </w:r>
      <w:r w:rsidRPr="00955347">
        <w:rPr>
          <w:spacing w:val="-10"/>
        </w:rPr>
        <w:t xml:space="preserve"> </w:t>
      </w:r>
      <w:r w:rsidR="002F78F0" w:rsidRPr="00955347">
        <w:rPr>
          <w:spacing w:val="-10"/>
        </w:rPr>
        <w:t>(</w:t>
      </w:r>
      <w:r w:rsidRPr="00955347">
        <w:t>2001</w:t>
      </w:r>
      <w:r w:rsidRPr="00955347">
        <w:rPr>
          <w:spacing w:val="-3"/>
        </w:rPr>
        <w:t xml:space="preserve"> </w:t>
      </w:r>
      <w:r w:rsidRPr="00955347">
        <w:t>–</w:t>
      </w:r>
      <w:r w:rsidRPr="00955347">
        <w:rPr>
          <w:spacing w:val="-11"/>
        </w:rPr>
        <w:t xml:space="preserve"> </w:t>
      </w:r>
      <w:r w:rsidRPr="00955347">
        <w:t xml:space="preserve">present) </w:t>
      </w:r>
    </w:p>
    <w:p w:rsidR="002F78F0" w:rsidRPr="00955347" w:rsidRDefault="00553DA3" w:rsidP="00955347">
      <w:pPr>
        <w:pStyle w:val="BodyText"/>
        <w:ind w:left="646" w:right="912"/>
        <w:jc w:val="both"/>
      </w:pPr>
      <w:r w:rsidRPr="00955347">
        <w:t xml:space="preserve">Advisory Board, </w:t>
      </w:r>
      <w:r w:rsidRPr="00955347">
        <w:rPr>
          <w:i/>
        </w:rPr>
        <w:t xml:space="preserve">The Champion, </w:t>
      </w:r>
      <w:r w:rsidRPr="00955347">
        <w:t>(</w:t>
      </w:r>
      <w:r w:rsidR="002F78F0" w:rsidRPr="00955347">
        <w:t>NACDL</w:t>
      </w:r>
      <w:r w:rsidRPr="00955347">
        <w:t xml:space="preserve">) (2004–2010) </w:t>
      </w:r>
    </w:p>
    <w:p w:rsidR="005E6464" w:rsidRPr="00955347" w:rsidRDefault="00553DA3" w:rsidP="00955347">
      <w:pPr>
        <w:pStyle w:val="BodyText"/>
        <w:ind w:left="646" w:right="912"/>
        <w:jc w:val="both"/>
      </w:pPr>
      <w:r w:rsidRPr="00955347">
        <w:t xml:space="preserve">New Orleans: Top Fifty Attorneys, </w:t>
      </w:r>
      <w:r w:rsidRPr="00955347">
        <w:rPr>
          <w:i/>
        </w:rPr>
        <w:t>Gambit</w:t>
      </w:r>
      <w:r w:rsidRPr="00955347">
        <w:rPr>
          <w:i/>
          <w:spacing w:val="-24"/>
        </w:rPr>
        <w:t xml:space="preserve"> </w:t>
      </w:r>
      <w:r w:rsidRPr="00955347">
        <w:t>(2008)</w:t>
      </w:r>
    </w:p>
    <w:p w:rsidR="005E6464" w:rsidRPr="00955347" w:rsidRDefault="00553DA3" w:rsidP="00955347">
      <w:pPr>
        <w:pStyle w:val="BodyText"/>
        <w:ind w:left="646" w:right="912"/>
        <w:jc w:val="both"/>
      </w:pPr>
      <w:r w:rsidRPr="00955347">
        <w:t>ABA Criminal Justice Section &amp; Committee on Homeland Security (2006-2008) Board of Directors, Jewish Community Center of New Orleans (2002–2008)</w:t>
      </w:r>
    </w:p>
    <w:p w:rsidR="002F78F0" w:rsidRPr="00955347" w:rsidRDefault="00553DA3" w:rsidP="00955347">
      <w:pPr>
        <w:pStyle w:val="BodyText"/>
        <w:ind w:left="646" w:right="123"/>
        <w:jc w:val="both"/>
      </w:pPr>
      <w:r w:rsidRPr="00955347">
        <w:t>Clinical Legal Ed</w:t>
      </w:r>
      <w:r w:rsidR="005717D8">
        <w:t>.</w:t>
      </w:r>
      <w:r w:rsidRPr="00955347">
        <w:t xml:space="preserve"> </w:t>
      </w:r>
      <w:proofErr w:type="spellStart"/>
      <w:r w:rsidRPr="00955347">
        <w:t>Ass</w:t>
      </w:r>
      <w:r w:rsidR="005717D8">
        <w:t>’</w:t>
      </w:r>
      <w:r w:rsidRPr="00955347">
        <w:t>n</w:t>
      </w:r>
      <w:proofErr w:type="spellEnd"/>
      <w:r w:rsidRPr="00955347">
        <w:t xml:space="preserve"> Award: Excellence in a Public Interest</w:t>
      </w:r>
      <w:r w:rsidR="005717D8">
        <w:t xml:space="preserve"> </w:t>
      </w:r>
      <w:r w:rsidRPr="00955347">
        <w:t xml:space="preserve">Project (2007) </w:t>
      </w:r>
    </w:p>
    <w:p w:rsidR="005E6464" w:rsidRPr="00955347" w:rsidRDefault="00EF6AFB" w:rsidP="00955347">
      <w:pPr>
        <w:pStyle w:val="BodyText"/>
        <w:ind w:left="646" w:right="123"/>
        <w:jc w:val="both"/>
      </w:pPr>
      <w:proofErr w:type="spellStart"/>
      <w:r w:rsidRPr="00955347">
        <w:t>Shanara</w:t>
      </w:r>
      <w:proofErr w:type="spellEnd"/>
      <w:r w:rsidRPr="00955347">
        <w:t xml:space="preserve"> Gilbert Emerging Clinician Award, AALS Clinical Education Section, (2007)</w:t>
      </w:r>
    </w:p>
    <w:sectPr w:rsidR="005E6464" w:rsidRPr="00955347" w:rsidSect="00955347">
      <w:headerReference w:type="default" r:id="rId7"/>
      <w:pgSz w:w="12240" w:h="15840"/>
      <w:pgMar w:top="1440" w:right="1440" w:bottom="1440" w:left="1440" w:header="6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59" w:rsidRDefault="007E4459">
      <w:r>
        <w:separator/>
      </w:r>
    </w:p>
  </w:endnote>
  <w:endnote w:type="continuationSeparator" w:id="0">
    <w:p w:rsidR="007E4459" w:rsidRDefault="007E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59" w:rsidRDefault="007E4459">
      <w:r>
        <w:separator/>
      </w:r>
    </w:p>
  </w:footnote>
  <w:footnote w:type="continuationSeparator" w:id="0">
    <w:p w:rsidR="007E4459" w:rsidRDefault="007E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464" w:rsidRDefault="002C17C9">
    <w:pPr>
      <w:pStyle w:val="BodyText"/>
      <w:spacing w:line="14" w:lineRule="auto"/>
      <w:rPr>
        <w:sz w:val="20"/>
      </w:rPr>
    </w:pPr>
    <w:r>
      <w:rPr>
        <w:noProof/>
      </w:rPr>
      <w:pict w14:anchorId="31BD7FFC"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alt="" style="position:absolute;margin-left:231.85pt;margin-top:30.7pt;width:149.9pt;height:19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E6464" w:rsidRDefault="00553DA3">
                <w:pPr>
                  <w:spacing w:before="7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31"/>
                  </w:rPr>
                  <w:t>P</w:t>
                </w:r>
                <w:r>
                  <w:rPr>
                    <w:b/>
                    <w:sz w:val="26"/>
                  </w:rPr>
                  <w:t xml:space="preserve">AMELA </w:t>
                </w:r>
                <w:r>
                  <w:rPr>
                    <w:b/>
                    <w:sz w:val="31"/>
                  </w:rPr>
                  <w:t>R. M</w:t>
                </w:r>
                <w:r>
                  <w:rPr>
                    <w:b/>
                    <w:sz w:val="26"/>
                  </w:rPr>
                  <w:t>ETZGER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32C"/>
    <w:multiLevelType w:val="hybridMultilevel"/>
    <w:tmpl w:val="B1221612"/>
    <w:lvl w:ilvl="0" w:tplc="1A4A0836"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en-US" w:eastAsia="en-US" w:bidi="en-US"/>
      </w:rPr>
    </w:lvl>
    <w:lvl w:ilvl="1" w:tplc="3872CD80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2" w:tplc="5DCA7C82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en-US"/>
      </w:rPr>
    </w:lvl>
    <w:lvl w:ilvl="3" w:tplc="249E1840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en-US"/>
      </w:rPr>
    </w:lvl>
    <w:lvl w:ilvl="4" w:tplc="A1805CE6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en-US"/>
      </w:rPr>
    </w:lvl>
    <w:lvl w:ilvl="5" w:tplc="4F98D60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D026F958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en-US"/>
      </w:rPr>
    </w:lvl>
    <w:lvl w:ilvl="7" w:tplc="49BC274C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en-US"/>
      </w:rPr>
    </w:lvl>
    <w:lvl w:ilvl="8" w:tplc="175C7472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6464"/>
    <w:rsid w:val="00126290"/>
    <w:rsid w:val="00167583"/>
    <w:rsid w:val="00227E9B"/>
    <w:rsid w:val="002524AC"/>
    <w:rsid w:val="002C17C9"/>
    <w:rsid w:val="002F78F0"/>
    <w:rsid w:val="00381F78"/>
    <w:rsid w:val="00536782"/>
    <w:rsid w:val="00536A44"/>
    <w:rsid w:val="00553DA3"/>
    <w:rsid w:val="005717D8"/>
    <w:rsid w:val="005865D2"/>
    <w:rsid w:val="005E6464"/>
    <w:rsid w:val="007177C3"/>
    <w:rsid w:val="007E4459"/>
    <w:rsid w:val="007F3ED8"/>
    <w:rsid w:val="009433F7"/>
    <w:rsid w:val="00955347"/>
    <w:rsid w:val="00A4775B"/>
    <w:rsid w:val="00AD4AD9"/>
    <w:rsid w:val="00AE6B5D"/>
    <w:rsid w:val="00B731D1"/>
    <w:rsid w:val="00C12548"/>
    <w:rsid w:val="00CD04F2"/>
    <w:rsid w:val="00DE7E6D"/>
    <w:rsid w:val="00E021C2"/>
    <w:rsid w:val="00E106AC"/>
    <w:rsid w:val="00EF6AFB"/>
    <w:rsid w:val="00F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7"/>
      <w:ind w:left="210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821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A47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6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A44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536A44"/>
  </w:style>
  <w:style w:type="paragraph" w:styleId="Header">
    <w:name w:val="header"/>
    <w:basedOn w:val="Normal"/>
    <w:link w:val="HeaderChar"/>
    <w:uiPriority w:val="99"/>
    <w:unhideWhenUsed/>
    <w:rsid w:val="002F7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F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10426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2019-05-14T19:49:00Z</dcterms:created>
  <dcterms:modified xsi:type="dcterms:W3CDTF">2019-05-14T19:49:00Z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2019-02-12T10:00:00Z</vt:filetime>
  </property>
</Properties>
</file>